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FF787" w14:textId="66F01DE6"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48FCDB92" w14:textId="6B1265CF" w:rsidR="00C93659" w:rsidRDefault="00572542" w:rsidP="008273D7">
      <w:pPr>
        <w:rPr>
          <w:rFonts w:ascii="Calibri" w:eastAsia="Calibri" w:hAnsi="Calibri" w:cs="Calibri"/>
          <w:b/>
          <w:color w:val="767171"/>
        </w:rPr>
      </w:pPr>
      <w:r w:rsidRPr="002757F6">
        <w:rPr>
          <w:rFonts w:ascii="Calibri" w:eastAsia="Calibri" w:hAnsi="Calibri" w:cs="Calibri"/>
          <w:b/>
          <w:color w:val="767171"/>
        </w:rPr>
        <w:t xml:space="preserve">Crowd sourcing of </w:t>
      </w:r>
      <w:r>
        <w:rPr>
          <w:rFonts w:ascii="Calibri" w:eastAsia="Calibri" w:hAnsi="Calibri" w:cs="Calibri"/>
          <w:b/>
          <w:color w:val="767171"/>
        </w:rPr>
        <w:t xml:space="preserve">native </w:t>
      </w:r>
      <w:r w:rsidRPr="002757F6">
        <w:rPr>
          <w:rFonts w:ascii="Calibri" w:eastAsia="Calibri" w:hAnsi="Calibri" w:cs="Calibri"/>
          <w:b/>
          <w:color w:val="767171"/>
        </w:rPr>
        <w:t>potato diversity monitoring</w:t>
      </w:r>
      <w:r w:rsidR="003F2E17">
        <w:rPr>
          <w:rFonts w:ascii="Calibri" w:eastAsia="Calibri" w:hAnsi="Calibri" w:cs="Calibri"/>
          <w:b/>
          <w:color w:val="767171"/>
        </w:rPr>
        <w:t xml:space="preserve"> (Bettina Heider, CIP)</w:t>
      </w:r>
    </w:p>
    <w:p w14:paraId="1489AD27" w14:textId="61EF50B8" w:rsidR="008273D7" w:rsidRDefault="00572542" w:rsidP="008273D7">
      <w:pPr>
        <w:pBdr>
          <w:right w:val="nil"/>
        </w:pBdr>
        <w:jc w:val="both"/>
        <w:rPr>
          <w:rFonts w:asciiTheme="minorHAnsi" w:hAnsiTheme="minorHAnsi"/>
          <w:color w:val="767171" w:themeColor="background2" w:themeShade="80"/>
        </w:rPr>
      </w:pPr>
      <w:r>
        <w:rPr>
          <w:rFonts w:asciiTheme="minorHAnsi" w:hAnsiTheme="minorHAnsi"/>
          <w:color w:val="767171" w:themeColor="background2" w:themeShade="80"/>
          <w:szCs w:val="24"/>
        </w:rPr>
        <w:t xml:space="preserve">Because of the very close relationship existing between small potato farmers </w:t>
      </w:r>
      <w:r>
        <w:rPr>
          <w:rFonts w:asciiTheme="minorHAnsi" w:hAnsiTheme="minorHAnsi"/>
          <w:color w:val="767171" w:themeColor="background2" w:themeShade="80"/>
        </w:rPr>
        <w:t xml:space="preserve">in the high Andes </w:t>
      </w:r>
      <w:r>
        <w:rPr>
          <w:rFonts w:asciiTheme="minorHAnsi" w:hAnsiTheme="minorHAnsi"/>
          <w:color w:val="767171" w:themeColor="background2" w:themeShade="80"/>
          <w:szCs w:val="24"/>
        </w:rPr>
        <w:t xml:space="preserve">and their potatoes, </w:t>
      </w:r>
      <w:r>
        <w:rPr>
          <w:rFonts w:asciiTheme="minorHAnsi" w:hAnsiTheme="minorHAnsi"/>
          <w:color w:val="767171" w:themeColor="background2" w:themeShade="80"/>
        </w:rPr>
        <w:t xml:space="preserve">variety names matter to them. </w:t>
      </w:r>
      <w:r>
        <w:rPr>
          <w:rFonts w:asciiTheme="minorHAnsi" w:hAnsiTheme="minorHAnsi"/>
          <w:color w:val="767171" w:themeColor="background2" w:themeShade="80"/>
          <w:szCs w:val="24"/>
        </w:rPr>
        <w:t xml:space="preserve">These names are based on profound local knowledge </w:t>
      </w:r>
      <w:r>
        <w:rPr>
          <w:rFonts w:asciiTheme="minorHAnsi" w:hAnsiTheme="minorHAnsi"/>
          <w:color w:val="767171" w:themeColor="background2" w:themeShade="80"/>
        </w:rPr>
        <w:t xml:space="preserve">and reflect Andean </w:t>
      </w:r>
      <w:proofErr w:type="spellStart"/>
      <w:r>
        <w:rPr>
          <w:rFonts w:asciiTheme="minorHAnsi" w:hAnsiTheme="minorHAnsi"/>
          <w:color w:val="767171" w:themeColor="background2" w:themeShade="80"/>
        </w:rPr>
        <w:t>cosmovision</w:t>
      </w:r>
      <w:proofErr w:type="spellEnd"/>
      <w:r>
        <w:rPr>
          <w:rFonts w:asciiTheme="minorHAnsi" w:hAnsiTheme="minorHAnsi"/>
          <w:color w:val="767171" w:themeColor="background2" w:themeShade="80"/>
        </w:rPr>
        <w:t xml:space="preserve">, traditions and local language. Yet folk taxonomy </w:t>
      </w:r>
      <w:r>
        <w:rPr>
          <w:rFonts w:asciiTheme="minorHAnsi" w:hAnsiTheme="minorHAnsi"/>
          <w:color w:val="767171" w:themeColor="background2" w:themeShade="80"/>
          <w:szCs w:val="24"/>
        </w:rPr>
        <w:t>differ</w:t>
      </w:r>
      <w:r>
        <w:rPr>
          <w:rFonts w:asciiTheme="minorHAnsi" w:hAnsiTheme="minorHAnsi"/>
          <w:color w:val="767171" w:themeColor="background2" w:themeShade="80"/>
        </w:rPr>
        <w:t>s</w:t>
      </w:r>
      <w:r>
        <w:rPr>
          <w:rFonts w:asciiTheme="minorHAnsi" w:hAnsiTheme="minorHAnsi"/>
          <w:color w:val="767171" w:themeColor="background2" w:themeShade="80"/>
          <w:szCs w:val="24"/>
        </w:rPr>
        <w:t xml:space="preserve"> from scientific </w:t>
      </w:r>
      <w:r>
        <w:rPr>
          <w:rFonts w:asciiTheme="minorHAnsi" w:hAnsiTheme="minorHAnsi"/>
          <w:color w:val="767171" w:themeColor="background2" w:themeShade="80"/>
        </w:rPr>
        <w:t>taxonomy. Moreover,</w:t>
      </w:r>
      <w:r>
        <w:rPr>
          <w:rFonts w:asciiTheme="minorHAnsi" w:hAnsiTheme="minorHAnsi"/>
          <w:color w:val="767171" w:themeColor="background2" w:themeShade="80"/>
          <w:szCs w:val="24"/>
        </w:rPr>
        <w:t xml:space="preserve"> vernacular names vary from village to village, are often descriptive and thus applied to more than one variety with similar characteristics. </w:t>
      </w:r>
      <w:r>
        <w:rPr>
          <w:rFonts w:asciiTheme="minorHAnsi" w:hAnsiTheme="minorHAnsi"/>
          <w:color w:val="767171" w:themeColor="background2" w:themeShade="80"/>
        </w:rPr>
        <w:t>Consequently, t</w:t>
      </w:r>
      <w:r>
        <w:rPr>
          <w:rFonts w:asciiTheme="minorHAnsi" w:hAnsiTheme="minorHAnsi"/>
          <w:color w:val="767171" w:themeColor="background2" w:themeShade="80"/>
          <w:szCs w:val="24"/>
        </w:rPr>
        <w:t>he</w:t>
      </w:r>
      <w:r>
        <w:rPr>
          <w:rFonts w:asciiTheme="minorHAnsi" w:hAnsiTheme="minorHAnsi"/>
          <w:color w:val="767171" w:themeColor="background2" w:themeShade="80"/>
        </w:rPr>
        <w:t xml:space="preserve"> full dimension</w:t>
      </w:r>
      <w:r>
        <w:rPr>
          <w:rFonts w:asciiTheme="minorHAnsi" w:hAnsiTheme="minorHAnsi"/>
          <w:color w:val="767171" w:themeColor="background2" w:themeShade="80"/>
          <w:szCs w:val="24"/>
        </w:rPr>
        <w:t xml:space="preserve"> of native potato diversity in the Peruvian highlands </w:t>
      </w:r>
      <w:r>
        <w:rPr>
          <w:rFonts w:asciiTheme="minorHAnsi" w:hAnsiTheme="minorHAnsi"/>
          <w:color w:val="767171" w:themeColor="background2" w:themeShade="80"/>
        </w:rPr>
        <w:t>is difficult to determine. S</w:t>
      </w:r>
      <w:r>
        <w:rPr>
          <w:rFonts w:asciiTheme="minorHAnsi" w:hAnsiTheme="minorHAnsi"/>
          <w:color w:val="767171" w:themeColor="background2" w:themeShade="80"/>
          <w:szCs w:val="24"/>
        </w:rPr>
        <w:t>ystematic</w:t>
      </w:r>
      <w:r>
        <w:rPr>
          <w:rFonts w:asciiTheme="minorHAnsi" w:hAnsiTheme="minorHAnsi"/>
          <w:color w:val="767171" w:themeColor="background2" w:themeShade="80"/>
        </w:rPr>
        <w:t xml:space="preserve"> approaches include </w:t>
      </w:r>
      <w:r>
        <w:rPr>
          <w:rFonts w:asciiTheme="minorHAnsi" w:hAnsiTheme="minorHAnsi"/>
          <w:color w:val="767171" w:themeColor="background2" w:themeShade="80"/>
          <w:szCs w:val="24"/>
        </w:rPr>
        <w:t>taxonomic baselines</w:t>
      </w:r>
      <w:r>
        <w:rPr>
          <w:rFonts w:asciiTheme="minorHAnsi" w:hAnsiTheme="minorHAnsi"/>
          <w:color w:val="767171" w:themeColor="background2" w:themeShade="80"/>
        </w:rPr>
        <w:t xml:space="preserve"> or catalogs</w:t>
      </w:r>
      <w:r>
        <w:rPr>
          <w:rFonts w:asciiTheme="minorHAnsi" w:hAnsiTheme="minorHAnsi"/>
          <w:color w:val="767171" w:themeColor="background2" w:themeShade="80"/>
          <w:szCs w:val="24"/>
        </w:rPr>
        <w:t xml:space="preserve"> </w:t>
      </w:r>
      <w:r>
        <w:rPr>
          <w:rFonts w:asciiTheme="minorHAnsi" w:hAnsiTheme="minorHAnsi"/>
          <w:color w:val="767171" w:themeColor="background2" w:themeShade="80"/>
        </w:rPr>
        <w:t xml:space="preserve">but </w:t>
      </w:r>
      <w:r>
        <w:rPr>
          <w:rFonts w:asciiTheme="minorHAnsi" w:hAnsiTheme="minorHAnsi"/>
          <w:color w:val="767171" w:themeColor="background2" w:themeShade="80"/>
          <w:szCs w:val="24"/>
        </w:rPr>
        <w:t>are limited to defined regions</w:t>
      </w:r>
      <w:r w:rsidRPr="004526CF">
        <w:rPr>
          <w:rFonts w:asciiTheme="minorHAnsi" w:hAnsiTheme="minorHAnsi"/>
          <w:color w:val="767171" w:themeColor="background2" w:themeShade="80"/>
        </w:rPr>
        <w:t xml:space="preserve"> </w:t>
      </w:r>
      <w:r>
        <w:rPr>
          <w:rFonts w:asciiTheme="minorHAnsi" w:hAnsiTheme="minorHAnsi"/>
          <w:color w:val="767171" w:themeColor="background2" w:themeShade="80"/>
        </w:rPr>
        <w:t xml:space="preserve">or </w:t>
      </w:r>
      <w:r>
        <w:rPr>
          <w:rFonts w:asciiTheme="minorHAnsi" w:hAnsiTheme="minorHAnsi"/>
          <w:color w:val="767171" w:themeColor="background2" w:themeShade="80"/>
          <w:szCs w:val="24"/>
        </w:rPr>
        <w:t>biodiversity hotspots</w:t>
      </w:r>
      <w:r>
        <w:rPr>
          <w:rFonts w:asciiTheme="minorHAnsi" w:hAnsiTheme="minorHAnsi"/>
          <w:color w:val="767171" w:themeColor="background2" w:themeShade="80"/>
        </w:rPr>
        <w:t xml:space="preserve">. </w:t>
      </w:r>
    </w:p>
    <w:p w14:paraId="0ABAEE94" w14:textId="77777777" w:rsidR="00F168FF" w:rsidRDefault="008273D7" w:rsidP="008273D7">
      <w:pPr>
        <w:pBdr>
          <w:right w:val="nil"/>
        </w:pBdr>
        <w:spacing w:before="120"/>
        <w:jc w:val="both"/>
        <w:rPr>
          <w:rFonts w:asciiTheme="minorHAnsi" w:hAnsiTheme="minorHAnsi"/>
          <w:color w:val="767171" w:themeColor="background2" w:themeShade="80"/>
        </w:rPr>
      </w:pPr>
      <w:r>
        <w:rPr>
          <w:noProof/>
          <w:lang w:eastAsia="en-US"/>
        </w:rPr>
        <w:drawing>
          <wp:anchor distT="0" distB="0" distL="114300" distR="114300" simplePos="0" relativeHeight="251659264" behindDoc="0" locked="0" layoutInCell="1" allowOverlap="1" wp14:anchorId="6907AEEE" wp14:editId="458EB2FD">
            <wp:simplePos x="0" y="0"/>
            <wp:positionH relativeFrom="column">
              <wp:posOffset>38100</wp:posOffset>
            </wp:positionH>
            <wp:positionV relativeFrom="paragraph">
              <wp:posOffset>154305</wp:posOffset>
            </wp:positionV>
            <wp:extent cx="1257300" cy="2209800"/>
            <wp:effectExtent l="0" t="0" r="0" b="7620"/>
            <wp:wrapSquare wrapText="bothSides"/>
            <wp:docPr id="4" name="image2.png" descr="ppt-logo.PNG"/>
            <wp:cNvGraphicFramePr/>
            <a:graphic xmlns:a="http://schemas.openxmlformats.org/drawingml/2006/main">
              <a:graphicData uri="http://schemas.openxmlformats.org/drawingml/2006/picture">
                <pic:pic xmlns:pic="http://schemas.openxmlformats.org/drawingml/2006/picture">
                  <pic:nvPicPr>
                    <pic:cNvPr id="1" name="image2.png" descr="ppt-logo.PNG"/>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2209800"/>
                    </a:xfrm>
                    <a:prstGeom prst="rect">
                      <a:avLst/>
                    </a:prstGeom>
                    <a:ln/>
                  </pic:spPr>
                </pic:pic>
              </a:graphicData>
            </a:graphic>
            <wp14:sizeRelH relativeFrom="page">
              <wp14:pctWidth>0</wp14:pctWidth>
            </wp14:sizeRelH>
            <wp14:sizeRelV relativeFrom="page">
              <wp14:pctHeight>0</wp14:pctHeight>
            </wp14:sizeRelV>
          </wp:anchor>
        </w:drawing>
      </w:r>
      <w:r w:rsidR="00572542">
        <w:rPr>
          <w:rFonts w:asciiTheme="minorHAnsi" w:hAnsiTheme="minorHAnsi"/>
          <w:color w:val="767171" w:themeColor="background2" w:themeShade="80"/>
          <w:szCs w:val="24"/>
        </w:rPr>
        <w:t xml:space="preserve">Improving knowledge of native potato diversity, its </w:t>
      </w:r>
      <w:proofErr w:type="spellStart"/>
      <w:r w:rsidR="00572542">
        <w:rPr>
          <w:rFonts w:asciiTheme="minorHAnsi" w:hAnsiTheme="minorHAnsi"/>
          <w:color w:val="767171" w:themeColor="background2" w:themeShade="80"/>
          <w:szCs w:val="24"/>
        </w:rPr>
        <w:t>spacial</w:t>
      </w:r>
      <w:proofErr w:type="spellEnd"/>
      <w:r w:rsidR="00572542">
        <w:rPr>
          <w:rFonts w:asciiTheme="minorHAnsi" w:hAnsiTheme="minorHAnsi"/>
          <w:color w:val="767171" w:themeColor="background2" w:themeShade="80"/>
          <w:szCs w:val="24"/>
        </w:rPr>
        <w:t xml:space="preserve"> distribution, and changes over time is key to improve ex situ/in situ conservation approaches </w:t>
      </w:r>
      <w:r w:rsidR="00572542">
        <w:rPr>
          <w:rFonts w:asciiTheme="minorHAnsi" w:hAnsiTheme="minorHAnsi"/>
          <w:color w:val="767171" w:themeColor="background2" w:themeShade="80"/>
        </w:rPr>
        <w:t>and would</w:t>
      </w:r>
      <w:r w:rsidR="00572542">
        <w:rPr>
          <w:rFonts w:asciiTheme="minorHAnsi" w:hAnsiTheme="minorHAnsi"/>
          <w:color w:val="767171" w:themeColor="background2" w:themeShade="80"/>
          <w:szCs w:val="24"/>
        </w:rPr>
        <w:t xml:space="preserve"> allow to gain insight into the temporal and spatial patterns of adoption and discarding of </w:t>
      </w:r>
      <w:r w:rsidR="00572542">
        <w:rPr>
          <w:rFonts w:asciiTheme="minorHAnsi" w:hAnsiTheme="minorHAnsi"/>
          <w:color w:val="767171" w:themeColor="background2" w:themeShade="80"/>
        </w:rPr>
        <w:t xml:space="preserve">varieties </w:t>
      </w:r>
      <w:r w:rsidR="00572542">
        <w:rPr>
          <w:rFonts w:asciiTheme="minorHAnsi" w:hAnsiTheme="minorHAnsi"/>
          <w:color w:val="767171" w:themeColor="background2" w:themeShade="80"/>
          <w:szCs w:val="24"/>
        </w:rPr>
        <w:t>repatriated</w:t>
      </w:r>
      <w:r w:rsidR="00572542">
        <w:rPr>
          <w:rFonts w:asciiTheme="minorHAnsi" w:hAnsiTheme="minorHAnsi"/>
          <w:color w:val="767171" w:themeColor="background2" w:themeShade="80"/>
        </w:rPr>
        <w:t xml:space="preserve"> </w:t>
      </w:r>
      <w:r w:rsidR="00572542" w:rsidRPr="00BB41D5">
        <w:rPr>
          <w:rFonts w:asciiTheme="minorHAnsi" w:hAnsiTheme="minorHAnsi"/>
          <w:color w:val="767171" w:themeColor="background2" w:themeShade="80"/>
          <w:szCs w:val="24"/>
        </w:rPr>
        <w:t xml:space="preserve">to communities where the respective variety </w:t>
      </w:r>
      <w:r w:rsidR="00572542">
        <w:rPr>
          <w:rFonts w:asciiTheme="minorHAnsi" w:hAnsiTheme="minorHAnsi"/>
          <w:color w:val="767171" w:themeColor="background2" w:themeShade="80"/>
        </w:rPr>
        <w:t>was lost</w:t>
      </w:r>
      <w:r w:rsidR="00572542">
        <w:rPr>
          <w:rFonts w:asciiTheme="minorHAnsi" w:hAnsiTheme="minorHAnsi"/>
          <w:color w:val="767171" w:themeColor="background2" w:themeShade="80"/>
          <w:szCs w:val="24"/>
        </w:rPr>
        <w:t>.</w:t>
      </w:r>
      <w:r w:rsidR="00572542">
        <w:rPr>
          <w:rFonts w:asciiTheme="minorHAnsi" w:hAnsiTheme="minorHAnsi"/>
          <w:color w:val="767171" w:themeColor="background2" w:themeShade="80"/>
        </w:rPr>
        <w:t xml:space="preserve"> It would also allow to </w:t>
      </w:r>
      <w:r w:rsidR="00572542">
        <w:rPr>
          <w:rFonts w:asciiTheme="minorHAnsi" w:hAnsiTheme="minorHAnsi"/>
          <w:color w:val="767171" w:themeColor="background2" w:themeShade="80"/>
          <w:szCs w:val="24"/>
        </w:rPr>
        <w:t xml:space="preserve">track desirable traits for potato breeding, </w:t>
      </w:r>
      <w:r w:rsidR="00572542">
        <w:rPr>
          <w:rFonts w:asciiTheme="minorHAnsi" w:hAnsiTheme="minorHAnsi"/>
          <w:color w:val="767171" w:themeColor="background2" w:themeShade="80"/>
        </w:rPr>
        <w:t xml:space="preserve">and </w:t>
      </w:r>
      <w:r w:rsidR="00572542">
        <w:rPr>
          <w:rFonts w:asciiTheme="minorHAnsi" w:hAnsiTheme="minorHAnsi"/>
          <w:color w:val="767171" w:themeColor="background2" w:themeShade="80"/>
          <w:szCs w:val="24"/>
        </w:rPr>
        <w:t>monitor effects of c</w:t>
      </w:r>
      <w:r w:rsidR="00572542">
        <w:rPr>
          <w:rFonts w:asciiTheme="minorHAnsi" w:hAnsiTheme="minorHAnsi"/>
          <w:color w:val="767171" w:themeColor="background2" w:themeShade="80"/>
        </w:rPr>
        <w:t>limate change in the Andes</w:t>
      </w:r>
      <w:r w:rsidR="00572542">
        <w:rPr>
          <w:rFonts w:asciiTheme="minorHAnsi" w:hAnsiTheme="minorHAnsi"/>
          <w:color w:val="767171" w:themeColor="background2" w:themeShade="80"/>
          <w:szCs w:val="24"/>
        </w:rPr>
        <w:t xml:space="preserve">. </w:t>
      </w:r>
      <w:r w:rsidR="00572542">
        <w:rPr>
          <w:rFonts w:asciiTheme="minorHAnsi" w:hAnsiTheme="minorHAnsi"/>
          <w:color w:val="767171" w:themeColor="background2" w:themeShade="80"/>
        </w:rPr>
        <w:t>Therefore, a new crowd sourced based approach to collect precise and real time potato diversity data over a wide geographical range will help addressing these taxonomic and spatial scale problems of data collection.</w:t>
      </w:r>
      <w:r>
        <w:rPr>
          <w:rFonts w:asciiTheme="minorHAnsi" w:hAnsiTheme="minorHAnsi"/>
          <w:color w:val="767171" w:themeColor="background2" w:themeShade="80"/>
        </w:rPr>
        <w:t xml:space="preserve"> </w:t>
      </w:r>
    </w:p>
    <w:p w14:paraId="7207BB3B" w14:textId="2FEA9924" w:rsidR="008273D7" w:rsidRDefault="00572542" w:rsidP="008273D7">
      <w:pPr>
        <w:pBdr>
          <w:right w:val="nil"/>
        </w:pBdr>
        <w:spacing w:before="120"/>
        <w:jc w:val="both"/>
        <w:rPr>
          <w:rFonts w:asciiTheme="minorHAnsi" w:hAnsiTheme="minorHAnsi"/>
          <w:color w:val="767171" w:themeColor="background2" w:themeShade="80"/>
          <w:szCs w:val="24"/>
        </w:rPr>
      </w:pPr>
      <w:r w:rsidRPr="00215008">
        <w:rPr>
          <w:rFonts w:asciiTheme="minorHAnsi" w:hAnsiTheme="minorHAnsi"/>
          <w:b/>
          <w:color w:val="767171" w:themeColor="background2" w:themeShade="80"/>
          <w:szCs w:val="24"/>
        </w:rPr>
        <w:t xml:space="preserve">CIP in collaboration with the Universidad Nacional de la </w:t>
      </w:r>
      <w:proofErr w:type="spellStart"/>
      <w:r w:rsidRPr="00215008">
        <w:rPr>
          <w:rFonts w:asciiTheme="minorHAnsi" w:hAnsiTheme="minorHAnsi"/>
          <w:b/>
          <w:color w:val="767171" w:themeColor="background2" w:themeShade="80"/>
          <w:szCs w:val="24"/>
        </w:rPr>
        <w:t>Agraria</w:t>
      </w:r>
      <w:proofErr w:type="spellEnd"/>
      <w:r w:rsidRPr="00215008">
        <w:rPr>
          <w:rFonts w:asciiTheme="minorHAnsi" w:hAnsiTheme="minorHAnsi"/>
          <w:b/>
          <w:color w:val="767171" w:themeColor="background2" w:themeShade="80"/>
          <w:szCs w:val="24"/>
        </w:rPr>
        <w:t xml:space="preserve"> (Lima, Peru) will </w:t>
      </w:r>
      <w:r>
        <w:rPr>
          <w:rFonts w:asciiTheme="minorHAnsi" w:hAnsiTheme="minorHAnsi"/>
          <w:b/>
          <w:color w:val="767171" w:themeColor="background2" w:themeShade="80"/>
          <w:szCs w:val="24"/>
        </w:rPr>
        <w:t>monitor potato diversity and distribution in the Andes</w:t>
      </w:r>
      <w:r w:rsidRPr="00215008">
        <w:rPr>
          <w:rFonts w:asciiTheme="minorHAnsi" w:hAnsiTheme="minorHAnsi"/>
          <w:b/>
          <w:color w:val="767171" w:themeColor="background2" w:themeShade="80"/>
        </w:rPr>
        <w:t xml:space="preserve"> </w:t>
      </w:r>
      <w:r>
        <w:rPr>
          <w:rFonts w:asciiTheme="minorHAnsi" w:hAnsiTheme="minorHAnsi"/>
          <w:b/>
          <w:color w:val="767171" w:themeColor="background2" w:themeShade="80"/>
        </w:rPr>
        <w:t xml:space="preserve">by </w:t>
      </w:r>
      <w:r w:rsidRPr="00215008">
        <w:rPr>
          <w:rFonts w:asciiTheme="minorHAnsi" w:hAnsiTheme="minorHAnsi"/>
          <w:b/>
          <w:color w:val="767171" w:themeColor="background2" w:themeShade="80"/>
          <w:szCs w:val="24"/>
        </w:rPr>
        <w:t>develop</w:t>
      </w:r>
      <w:r>
        <w:rPr>
          <w:rFonts w:asciiTheme="minorHAnsi" w:hAnsiTheme="minorHAnsi"/>
          <w:b/>
          <w:color w:val="767171" w:themeColor="background2" w:themeShade="80"/>
        </w:rPr>
        <w:t>ing</w:t>
      </w:r>
      <w:r w:rsidRPr="00215008">
        <w:rPr>
          <w:rFonts w:asciiTheme="minorHAnsi" w:hAnsiTheme="minorHAnsi"/>
          <w:b/>
          <w:color w:val="767171" w:themeColor="background2" w:themeShade="80"/>
          <w:szCs w:val="24"/>
        </w:rPr>
        <w:t xml:space="preserve"> an open</w:t>
      </w:r>
      <w:r w:rsidRPr="00591C97">
        <w:rPr>
          <w:rFonts w:asciiTheme="minorHAnsi" w:hAnsiTheme="minorHAnsi"/>
          <w:b/>
          <w:color w:val="767171" w:themeColor="background2" w:themeShade="80"/>
          <w:szCs w:val="24"/>
        </w:rPr>
        <w:t xml:space="preserve"> source app </w:t>
      </w:r>
      <w:r>
        <w:rPr>
          <w:rFonts w:asciiTheme="minorHAnsi" w:hAnsiTheme="minorHAnsi"/>
          <w:b/>
          <w:color w:val="767171" w:themeColor="background2" w:themeShade="80"/>
        </w:rPr>
        <w:t xml:space="preserve">as a tool to </w:t>
      </w:r>
      <w:r w:rsidRPr="00591C97">
        <w:rPr>
          <w:rFonts w:asciiTheme="minorHAnsi" w:hAnsiTheme="minorHAnsi"/>
          <w:b/>
          <w:color w:val="767171" w:themeColor="background2" w:themeShade="80"/>
          <w:szCs w:val="24"/>
        </w:rPr>
        <w:t xml:space="preserve">help identify native potato varieties </w:t>
      </w:r>
      <w:r w:rsidRPr="003B3876">
        <w:rPr>
          <w:rFonts w:asciiTheme="minorHAnsi" w:hAnsiTheme="minorHAnsi"/>
          <w:color w:val="767171" w:themeColor="background2" w:themeShade="80"/>
          <w:szCs w:val="24"/>
        </w:rPr>
        <w:t>from photos using a visual recognition software</w:t>
      </w:r>
      <w:r>
        <w:rPr>
          <w:rFonts w:asciiTheme="minorHAnsi" w:hAnsiTheme="minorHAnsi"/>
          <w:color w:val="767171" w:themeColor="background2" w:themeShade="80"/>
          <w:szCs w:val="24"/>
        </w:rPr>
        <w:t xml:space="preserve">. Farmers will be able to identify varieties grown on their farms, share photos and add additional information. By sharing information on variety identity and location farmers will receive access to </w:t>
      </w:r>
      <w:r>
        <w:rPr>
          <w:rFonts w:asciiTheme="minorHAnsi" w:hAnsiTheme="minorHAnsi"/>
          <w:color w:val="767171" w:themeColor="background2" w:themeShade="80"/>
        </w:rPr>
        <w:t xml:space="preserve">georeferenced </w:t>
      </w:r>
      <w:r>
        <w:rPr>
          <w:rFonts w:asciiTheme="minorHAnsi" w:hAnsiTheme="minorHAnsi"/>
          <w:color w:val="767171" w:themeColor="background2" w:themeShade="80"/>
          <w:szCs w:val="24"/>
        </w:rPr>
        <w:t xml:space="preserve">maps of reported varieties and other </w:t>
      </w:r>
      <w:r w:rsidR="00F168FF">
        <w:rPr>
          <w:rFonts w:asciiTheme="minorHAnsi" w:hAnsiTheme="minorHAnsi"/>
          <w:color w:val="767171" w:themeColor="background2" w:themeShade="80"/>
          <w:szCs w:val="24"/>
        </w:rPr>
        <w:t>functionalities of the app</w:t>
      </w:r>
      <w:r>
        <w:rPr>
          <w:rFonts w:asciiTheme="minorHAnsi" w:hAnsiTheme="minorHAnsi"/>
          <w:color w:val="767171" w:themeColor="background2" w:themeShade="80"/>
          <w:szCs w:val="24"/>
        </w:rPr>
        <w:t xml:space="preserve"> (e.g. observations on pest &amp; disease occurrence, weather </w:t>
      </w:r>
      <w:r w:rsidR="00F168FF">
        <w:rPr>
          <w:rFonts w:asciiTheme="minorHAnsi" w:hAnsiTheme="minorHAnsi"/>
          <w:color w:val="767171" w:themeColor="background2" w:themeShade="80"/>
          <w:szCs w:val="24"/>
        </w:rPr>
        <w:t>calamities, recommendations</w:t>
      </w:r>
      <w:r>
        <w:rPr>
          <w:rFonts w:asciiTheme="minorHAnsi" w:hAnsiTheme="minorHAnsi"/>
          <w:color w:val="767171" w:themeColor="background2" w:themeShade="80"/>
          <w:szCs w:val="24"/>
        </w:rPr>
        <w:t>). The application will evolve through active participation of potato growers and their image and observational</w:t>
      </w:r>
      <w:r w:rsidRPr="003305C1">
        <w:rPr>
          <w:rFonts w:asciiTheme="minorHAnsi" w:hAnsiTheme="minorHAnsi"/>
          <w:color w:val="767171" w:themeColor="background2" w:themeShade="80"/>
        </w:rPr>
        <w:t xml:space="preserve"> </w:t>
      </w:r>
      <w:r>
        <w:rPr>
          <w:rFonts w:asciiTheme="minorHAnsi" w:hAnsiTheme="minorHAnsi"/>
          <w:color w:val="767171" w:themeColor="background2" w:themeShade="80"/>
          <w:szCs w:val="24"/>
        </w:rPr>
        <w:t>contributions.</w:t>
      </w:r>
      <w:r w:rsidR="008273D7">
        <w:rPr>
          <w:rFonts w:asciiTheme="minorHAnsi" w:hAnsiTheme="minorHAnsi"/>
          <w:color w:val="767171" w:themeColor="background2" w:themeShade="80"/>
          <w:szCs w:val="24"/>
        </w:rPr>
        <w:t xml:space="preserve"> </w:t>
      </w:r>
    </w:p>
    <w:p w14:paraId="1B5C1774" w14:textId="207A7458" w:rsidR="00572542" w:rsidRPr="00983989" w:rsidRDefault="00572542" w:rsidP="008273D7">
      <w:pPr>
        <w:pBdr>
          <w:right w:val="nil"/>
        </w:pBdr>
        <w:spacing w:before="120"/>
        <w:jc w:val="both"/>
        <w:rPr>
          <w:rFonts w:asciiTheme="minorHAnsi" w:hAnsiTheme="minorHAnsi"/>
          <w:color w:val="767171" w:themeColor="background2" w:themeShade="80"/>
          <w:szCs w:val="24"/>
        </w:rPr>
      </w:pPr>
      <w:r>
        <w:rPr>
          <w:rFonts w:asciiTheme="minorHAnsi" w:hAnsiTheme="minorHAnsi"/>
          <w:color w:val="767171" w:themeColor="background2" w:themeShade="80"/>
          <w:szCs w:val="24"/>
        </w:rPr>
        <w:t xml:space="preserve">The fusion of crowd sourced data collection and </w:t>
      </w:r>
      <w:proofErr w:type="spellStart"/>
      <w:r>
        <w:rPr>
          <w:rFonts w:asciiTheme="minorHAnsi" w:hAnsiTheme="minorHAnsi"/>
          <w:color w:val="767171" w:themeColor="background2" w:themeShade="80"/>
        </w:rPr>
        <w:t>BigData</w:t>
      </w:r>
      <w:proofErr w:type="spellEnd"/>
      <w:r>
        <w:rPr>
          <w:rFonts w:asciiTheme="minorHAnsi" w:hAnsiTheme="minorHAnsi"/>
          <w:color w:val="767171" w:themeColor="background2" w:themeShade="80"/>
          <w:szCs w:val="24"/>
        </w:rPr>
        <w:t xml:space="preserve"> </w:t>
      </w:r>
      <w:r>
        <w:rPr>
          <w:rFonts w:asciiTheme="minorHAnsi" w:hAnsiTheme="minorHAnsi"/>
          <w:color w:val="767171" w:themeColor="background2" w:themeShade="80"/>
        </w:rPr>
        <w:t>(climate data, morphological information, experimental data and modelling)</w:t>
      </w:r>
      <w:r>
        <w:rPr>
          <w:rFonts w:asciiTheme="minorHAnsi" w:hAnsiTheme="minorHAnsi"/>
          <w:color w:val="767171" w:themeColor="background2" w:themeShade="80"/>
          <w:szCs w:val="24"/>
        </w:rPr>
        <w:t xml:space="preserve"> is a powerful and innovative approach to improve our present knowledg</w:t>
      </w:r>
      <w:r>
        <w:rPr>
          <w:rFonts w:asciiTheme="minorHAnsi" w:hAnsiTheme="minorHAnsi"/>
          <w:color w:val="767171" w:themeColor="background2" w:themeShade="80"/>
        </w:rPr>
        <w:t>e on native potato diversity,</w:t>
      </w:r>
      <w:r>
        <w:rPr>
          <w:rFonts w:asciiTheme="minorHAnsi" w:hAnsiTheme="minorHAnsi"/>
          <w:color w:val="767171" w:themeColor="background2" w:themeShade="80"/>
          <w:szCs w:val="24"/>
        </w:rPr>
        <w:t xml:space="preserve"> its distribution</w:t>
      </w:r>
      <w:r>
        <w:rPr>
          <w:rFonts w:asciiTheme="minorHAnsi" w:hAnsiTheme="minorHAnsi"/>
          <w:color w:val="767171" w:themeColor="background2" w:themeShade="80"/>
        </w:rPr>
        <w:t>,</w:t>
      </w:r>
      <w:r>
        <w:rPr>
          <w:rFonts w:asciiTheme="minorHAnsi" w:hAnsiTheme="minorHAnsi"/>
          <w:color w:val="767171" w:themeColor="background2" w:themeShade="80"/>
          <w:szCs w:val="24"/>
        </w:rPr>
        <w:t xml:space="preserve"> </w:t>
      </w:r>
      <w:r w:rsidRPr="00BF65A1">
        <w:rPr>
          <w:rFonts w:asciiTheme="minorHAnsi" w:hAnsiTheme="minorHAnsi"/>
          <w:color w:val="767171" w:themeColor="background2" w:themeShade="80"/>
          <w:szCs w:val="24"/>
        </w:rPr>
        <w:t>richness, and changes over time</w:t>
      </w:r>
      <w:r>
        <w:rPr>
          <w:rFonts w:asciiTheme="minorHAnsi" w:hAnsiTheme="minorHAnsi"/>
          <w:color w:val="767171" w:themeColor="background2" w:themeShade="80"/>
          <w:szCs w:val="24"/>
        </w:rPr>
        <w:t>.</w:t>
      </w:r>
      <w:r>
        <w:rPr>
          <w:rFonts w:asciiTheme="minorHAnsi" w:hAnsiTheme="minorHAnsi"/>
          <w:color w:val="767171" w:themeColor="background2" w:themeShade="80"/>
        </w:rPr>
        <w:t xml:space="preserve"> Based on such data it will be possible to identify gaps in national and international ex situ potato collection, monitor potato diversity over time, implement and improve in situ conservation approaches, and provide data for breeders in search of new traits. </w:t>
      </w:r>
      <w:r>
        <w:rPr>
          <w:rFonts w:asciiTheme="minorHAnsi" w:hAnsiTheme="minorHAnsi"/>
          <w:color w:val="767171" w:themeColor="background2" w:themeShade="80"/>
          <w:szCs w:val="24"/>
        </w:rPr>
        <w:t xml:space="preserve">Farmers will benefit from this innovation by </w:t>
      </w:r>
      <w:r>
        <w:rPr>
          <w:rFonts w:asciiTheme="minorHAnsi" w:hAnsiTheme="minorHAnsi"/>
          <w:color w:val="767171" w:themeColor="background2" w:themeShade="80"/>
        </w:rPr>
        <w:t xml:space="preserve">exchanging information and </w:t>
      </w:r>
      <w:r>
        <w:rPr>
          <w:rFonts w:asciiTheme="minorHAnsi" w:hAnsiTheme="minorHAnsi"/>
          <w:color w:val="767171" w:themeColor="background2" w:themeShade="80"/>
          <w:szCs w:val="24"/>
        </w:rPr>
        <w:t xml:space="preserve">gaining access to </w:t>
      </w:r>
      <w:proofErr w:type="spellStart"/>
      <w:r>
        <w:rPr>
          <w:rFonts w:asciiTheme="minorHAnsi" w:hAnsiTheme="minorHAnsi"/>
          <w:color w:val="767171" w:themeColor="background2" w:themeShade="80"/>
          <w:szCs w:val="24"/>
        </w:rPr>
        <w:t>BigData</w:t>
      </w:r>
      <w:proofErr w:type="spellEnd"/>
      <w:r>
        <w:rPr>
          <w:rFonts w:asciiTheme="minorHAnsi" w:hAnsiTheme="minorHAnsi"/>
          <w:color w:val="767171" w:themeColor="background2" w:themeShade="80"/>
          <w:szCs w:val="24"/>
        </w:rPr>
        <w:t xml:space="preserve">. </w:t>
      </w:r>
      <w:r>
        <w:rPr>
          <w:rFonts w:asciiTheme="minorHAnsi" w:hAnsiTheme="minorHAnsi"/>
          <w:color w:val="767171" w:themeColor="background2" w:themeShade="80"/>
        </w:rPr>
        <w:t xml:space="preserve">Data shared by users will be directly available through the app and additionally on the project’s homepage. If the pilot is successful we would like to use the captured data to analyze impact of climate change on native potato diversity, richness and spatial distribution. By </w:t>
      </w:r>
      <w:r>
        <w:rPr>
          <w:rFonts w:asciiTheme="minorHAnsi" w:hAnsiTheme="minorHAnsi"/>
          <w:color w:val="767171" w:themeColor="background2" w:themeShade="80"/>
          <w:szCs w:val="24"/>
        </w:rPr>
        <w:t>link</w:t>
      </w:r>
      <w:r>
        <w:rPr>
          <w:rFonts w:asciiTheme="minorHAnsi" w:hAnsiTheme="minorHAnsi"/>
          <w:color w:val="767171" w:themeColor="background2" w:themeShade="80"/>
        </w:rPr>
        <w:t>ing</w:t>
      </w:r>
      <w:r>
        <w:rPr>
          <w:rFonts w:asciiTheme="minorHAnsi" w:hAnsiTheme="minorHAnsi"/>
          <w:color w:val="767171" w:themeColor="background2" w:themeShade="80"/>
          <w:szCs w:val="24"/>
        </w:rPr>
        <w:t xml:space="preserve"> agronomic (e.g. pest </w:t>
      </w:r>
      <w:r>
        <w:rPr>
          <w:rFonts w:asciiTheme="minorHAnsi" w:hAnsiTheme="minorHAnsi"/>
          <w:color w:val="767171" w:themeColor="background2" w:themeShade="80"/>
        </w:rPr>
        <w:t>&amp;</w:t>
      </w:r>
      <w:r>
        <w:rPr>
          <w:rFonts w:asciiTheme="minorHAnsi" w:hAnsiTheme="minorHAnsi"/>
          <w:color w:val="767171" w:themeColor="background2" w:themeShade="80"/>
          <w:szCs w:val="24"/>
        </w:rPr>
        <w:t xml:space="preserve"> disease resistance and climate resilience) and nutritional information </w:t>
      </w:r>
      <w:r>
        <w:rPr>
          <w:rFonts w:asciiTheme="minorHAnsi" w:hAnsiTheme="minorHAnsi"/>
          <w:color w:val="767171" w:themeColor="background2" w:themeShade="80"/>
        </w:rPr>
        <w:t xml:space="preserve">to varieties </w:t>
      </w:r>
      <w:r>
        <w:rPr>
          <w:rFonts w:asciiTheme="minorHAnsi" w:hAnsiTheme="minorHAnsi"/>
          <w:color w:val="767171" w:themeColor="background2" w:themeShade="80"/>
          <w:szCs w:val="24"/>
        </w:rPr>
        <w:t xml:space="preserve">users </w:t>
      </w:r>
      <w:r>
        <w:rPr>
          <w:rFonts w:asciiTheme="minorHAnsi" w:hAnsiTheme="minorHAnsi"/>
          <w:color w:val="767171" w:themeColor="background2" w:themeShade="80"/>
        </w:rPr>
        <w:t>can</w:t>
      </w:r>
      <w:r>
        <w:rPr>
          <w:rFonts w:asciiTheme="minorHAnsi" w:hAnsiTheme="minorHAnsi"/>
          <w:color w:val="767171" w:themeColor="background2" w:themeShade="80"/>
          <w:szCs w:val="24"/>
        </w:rPr>
        <w:t xml:space="preserve"> re</w:t>
      </w:r>
      <w:r>
        <w:rPr>
          <w:rFonts w:asciiTheme="minorHAnsi" w:hAnsiTheme="minorHAnsi"/>
          <w:color w:val="767171" w:themeColor="background2" w:themeShade="80"/>
        </w:rPr>
        <w:t>trieve</w:t>
      </w:r>
      <w:r>
        <w:rPr>
          <w:rFonts w:asciiTheme="minorHAnsi" w:hAnsiTheme="minorHAnsi"/>
          <w:color w:val="767171" w:themeColor="background2" w:themeShade="80"/>
          <w:szCs w:val="24"/>
        </w:rPr>
        <w:t xml:space="preserve"> data on the variety they have identified</w:t>
      </w:r>
      <w:r>
        <w:rPr>
          <w:rFonts w:asciiTheme="minorHAnsi" w:hAnsiTheme="minorHAnsi"/>
          <w:color w:val="767171" w:themeColor="background2" w:themeShade="80"/>
        </w:rPr>
        <w:t xml:space="preserve"> or search for varieties with desired traits</w:t>
      </w:r>
      <w:r>
        <w:rPr>
          <w:rFonts w:asciiTheme="minorHAnsi" w:hAnsiTheme="minorHAnsi"/>
          <w:color w:val="767171" w:themeColor="background2" w:themeShade="80"/>
          <w:szCs w:val="24"/>
        </w:rPr>
        <w:t>. Once fully functional the app will also serve as a prototype for upscaling to identify other crop varieties.</w:t>
      </w:r>
    </w:p>
    <w:p w14:paraId="4AE1DEDC" w14:textId="1E44ECE8"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lastRenderedPageBreak/>
        <w:t>How will you pilot it</w:t>
      </w:r>
      <w:r w:rsidR="0082230A" w:rsidRPr="00983989">
        <w:rPr>
          <w:rFonts w:asciiTheme="minorHAnsi" w:eastAsia="Arial Unicode MS" w:hAnsiTheme="minorHAnsi" w:cs="Arial"/>
          <w:b/>
          <w:bCs/>
          <w:color w:val="767171" w:themeColor="background2" w:themeShade="80"/>
          <w:szCs w:val="24"/>
        </w:rPr>
        <w:t>?</w:t>
      </w:r>
    </w:p>
    <w:p w14:paraId="024B9493" w14:textId="77777777" w:rsidR="008273D7" w:rsidRDefault="00572542" w:rsidP="008273D7">
      <w:pPr>
        <w:jc w:val="both"/>
        <w:rPr>
          <w:rFonts w:ascii="Calibri" w:eastAsia="Calibri" w:hAnsi="Calibri" w:cs="Calibri"/>
          <w:color w:val="767171"/>
        </w:rPr>
      </w:pPr>
      <w:r>
        <w:rPr>
          <w:rFonts w:asciiTheme="minorHAnsi" w:hAnsiTheme="minorHAnsi"/>
          <w:color w:val="767171" w:themeColor="background2" w:themeShade="80"/>
          <w:szCs w:val="24"/>
        </w:rPr>
        <w:t>We will bring together scientists, potato producers and students in a hackathon event (“</w:t>
      </w:r>
      <w:proofErr w:type="spellStart"/>
      <w:r>
        <w:rPr>
          <w:rFonts w:asciiTheme="minorHAnsi" w:hAnsiTheme="minorHAnsi"/>
          <w:color w:val="767171" w:themeColor="background2" w:themeShade="80"/>
          <w:szCs w:val="24"/>
        </w:rPr>
        <w:t>Papathon</w:t>
      </w:r>
      <w:proofErr w:type="spellEnd"/>
      <w:r>
        <w:rPr>
          <w:rFonts w:asciiTheme="minorHAnsi" w:hAnsiTheme="minorHAnsi"/>
          <w:color w:val="767171" w:themeColor="background2" w:themeShade="80"/>
          <w:szCs w:val="24"/>
        </w:rPr>
        <w:t xml:space="preserve">”) to develop a prototype of the app. </w:t>
      </w:r>
      <w:r>
        <w:rPr>
          <w:rFonts w:ascii="Calibri" w:eastAsia="Calibri" w:hAnsi="Calibri" w:cs="Calibri"/>
          <w:color w:val="767171"/>
        </w:rPr>
        <w:t>This hackathon will be an open event in which interdisciplinary groups: researchers, professors and students of different universities, as well as companies, institutions of the public and private sector</w:t>
      </w:r>
      <w:r w:rsidRPr="00C319AF">
        <w:rPr>
          <w:rFonts w:ascii="Calibri" w:eastAsia="Calibri" w:hAnsi="Calibri" w:cs="Calibri"/>
          <w:color w:val="767171"/>
        </w:rPr>
        <w:t xml:space="preserve"> </w:t>
      </w:r>
      <w:r>
        <w:rPr>
          <w:rFonts w:ascii="Calibri" w:eastAsia="Calibri" w:hAnsi="Calibri" w:cs="Calibri"/>
          <w:color w:val="767171"/>
        </w:rPr>
        <w:t xml:space="preserve">they will participate. Legal requirements including intellectual property rights and open source coding of the expected application will be agreed upon. </w:t>
      </w:r>
    </w:p>
    <w:p w14:paraId="33224D7E" w14:textId="7C0092F8" w:rsidR="008273D7" w:rsidRDefault="00572542" w:rsidP="008273D7">
      <w:pPr>
        <w:spacing w:before="120"/>
        <w:jc w:val="both"/>
        <w:rPr>
          <w:rFonts w:ascii="Calibri" w:eastAsia="Calibri" w:hAnsi="Calibri" w:cs="Calibri"/>
          <w:color w:val="767171"/>
        </w:rPr>
      </w:pPr>
      <w:r>
        <w:rPr>
          <w:rFonts w:ascii="Calibri" w:eastAsia="Calibri" w:hAnsi="Calibri" w:cs="Calibri"/>
          <w:color w:val="767171"/>
        </w:rPr>
        <w:t xml:space="preserve">The hackathon will consist of three </w:t>
      </w:r>
      <w:r w:rsidR="00F168FF">
        <w:rPr>
          <w:rFonts w:ascii="Calibri" w:eastAsia="Calibri" w:hAnsi="Calibri" w:cs="Calibri"/>
          <w:color w:val="767171"/>
        </w:rPr>
        <w:t>sessions</w:t>
      </w:r>
      <w:r>
        <w:rPr>
          <w:rFonts w:ascii="Calibri" w:eastAsia="Calibri" w:hAnsi="Calibri" w:cs="Calibri"/>
          <w:color w:val="767171"/>
        </w:rPr>
        <w:t xml:space="preserve"> held prior to the main event. The first meeting will be with specialists of CIP and UNALM and the participating groups establishing the scientific requirements and functionalities of the future app. At the second meeting farmers will share their expectations of the functionality of the a</w:t>
      </w:r>
      <w:r w:rsidR="00F168FF">
        <w:rPr>
          <w:rFonts w:ascii="Calibri" w:eastAsia="Calibri" w:hAnsi="Calibri" w:cs="Calibri"/>
          <w:color w:val="767171"/>
        </w:rPr>
        <w:t>pplication. T</w:t>
      </w:r>
      <w:r>
        <w:rPr>
          <w:rFonts w:ascii="Calibri" w:eastAsia="Calibri" w:hAnsi="Calibri" w:cs="Calibri"/>
          <w:color w:val="767171"/>
        </w:rPr>
        <w:t>he third meeting will be with application development specialists to determine the aspects relevant for the design and development of the expected application. During this period participants will have access to an application Development Workshop where they will be able to make their queries and solve technical questions.</w:t>
      </w:r>
      <w:r w:rsidRPr="00C26883">
        <w:rPr>
          <w:rFonts w:ascii="Calibri" w:eastAsia="Calibri" w:hAnsi="Calibri" w:cs="Calibri"/>
          <w:color w:val="767171"/>
        </w:rPr>
        <w:t xml:space="preserve"> </w:t>
      </w:r>
      <w:r>
        <w:rPr>
          <w:rFonts w:ascii="Calibri" w:eastAsia="Calibri" w:hAnsi="Calibri" w:cs="Calibri"/>
          <w:color w:val="767171"/>
        </w:rPr>
        <w:t xml:space="preserve">The application will consider connectivity problems in remote areas and the type of activity that the end users develop. </w:t>
      </w:r>
    </w:p>
    <w:p w14:paraId="03C16949" w14:textId="56A28056" w:rsidR="00572542" w:rsidRDefault="00572542" w:rsidP="008273D7">
      <w:pPr>
        <w:spacing w:before="120"/>
        <w:jc w:val="both"/>
        <w:rPr>
          <w:rFonts w:ascii="Calibri" w:eastAsia="Calibri" w:hAnsi="Calibri" w:cs="Calibri"/>
          <w:color w:val="767171"/>
        </w:rPr>
      </w:pPr>
      <w:r>
        <w:rPr>
          <w:rFonts w:ascii="Calibri" w:eastAsia="Calibri" w:hAnsi="Calibri" w:cs="Calibri"/>
          <w:color w:val="767171"/>
        </w:rPr>
        <w:t>After this preparational stage the 12-hour “</w:t>
      </w:r>
      <w:proofErr w:type="spellStart"/>
      <w:r>
        <w:rPr>
          <w:rFonts w:ascii="Calibri" w:eastAsia="Calibri" w:hAnsi="Calibri" w:cs="Calibri"/>
          <w:color w:val="767171"/>
        </w:rPr>
        <w:t>Papathon</w:t>
      </w:r>
      <w:proofErr w:type="spellEnd"/>
      <w:r>
        <w:rPr>
          <w:rFonts w:ascii="Calibri" w:eastAsia="Calibri" w:hAnsi="Calibri" w:cs="Calibri"/>
          <w:color w:val="767171"/>
        </w:rPr>
        <w:t>” the different groups refine the details of their proposed solution. The three best solutions as selected by a group of jurors from CIP and UNALM will be recognized as winners and awarded prizes. The 3 winning projects will have 3 months to implement the application until its final version and then proceed to be used by farmers and scientists in their respective contexts for 4 months. During the last 2 months of the project duration farmers will be invited to give feedback on the usefulness of the app. CIP and UNALM scientists will evaluate the app in terms of data capturing potential, processing quality and user acceptance. The findings will be published in a project report and subsequent scientific publication.</w:t>
      </w:r>
    </w:p>
    <w:p w14:paraId="6AD311C2" w14:textId="7BC5099A" w:rsidR="00CB0F18" w:rsidRDefault="00572542" w:rsidP="00CB0F18">
      <w:pPr>
        <w:spacing w:before="120"/>
        <w:jc w:val="both"/>
        <w:rPr>
          <w:rFonts w:ascii="Calibri" w:eastAsia="Calibri" w:hAnsi="Calibri" w:cs="Calibri"/>
          <w:color w:val="767171"/>
        </w:rPr>
      </w:pPr>
      <w:r>
        <w:rPr>
          <w:rFonts w:ascii="Calibri" w:eastAsia="Calibri" w:hAnsi="Calibri" w:cs="Calibri"/>
          <w:color w:val="767171"/>
        </w:rPr>
        <w:t xml:space="preserve">The implementing team will consist of </w:t>
      </w:r>
      <w:r w:rsidR="003F2E17">
        <w:rPr>
          <w:rFonts w:ascii="Calibri" w:eastAsia="Calibri" w:hAnsi="Calibri" w:cs="Calibri"/>
          <w:color w:val="767171"/>
        </w:rPr>
        <w:t xml:space="preserve">Dr. </w:t>
      </w:r>
      <w:r>
        <w:rPr>
          <w:rFonts w:ascii="Calibri" w:eastAsia="Calibri" w:hAnsi="Calibri" w:cs="Calibri"/>
          <w:color w:val="767171"/>
        </w:rPr>
        <w:t xml:space="preserve">Bettina Heider (CIP), a specialist in genetic resources and </w:t>
      </w:r>
      <w:r w:rsidR="003F2E17">
        <w:rPr>
          <w:rFonts w:ascii="Calibri" w:eastAsia="Calibri" w:hAnsi="Calibri" w:cs="Calibri"/>
          <w:color w:val="767171"/>
        </w:rPr>
        <w:t xml:space="preserve">Ing. </w:t>
      </w:r>
      <w:r>
        <w:rPr>
          <w:rFonts w:ascii="Calibri" w:eastAsia="Calibri" w:hAnsi="Calibri" w:cs="Calibri"/>
          <w:color w:val="767171"/>
        </w:rPr>
        <w:t xml:space="preserve">Jose Maria Espinoza Bueno specialist in academic and technological innovation at the </w:t>
      </w:r>
      <w:r w:rsidRPr="00A31976">
        <w:rPr>
          <w:rFonts w:ascii="Calibri" w:eastAsia="Calibri" w:hAnsi="Calibri" w:cs="Calibri"/>
          <w:color w:val="767171"/>
        </w:rPr>
        <w:t xml:space="preserve">Centro de </w:t>
      </w:r>
      <w:proofErr w:type="spellStart"/>
      <w:r w:rsidRPr="00A31976">
        <w:rPr>
          <w:rFonts w:ascii="Calibri" w:eastAsia="Calibri" w:hAnsi="Calibri" w:cs="Calibri"/>
          <w:color w:val="767171"/>
        </w:rPr>
        <w:t>Aprendizaje</w:t>
      </w:r>
      <w:proofErr w:type="spellEnd"/>
      <w:r w:rsidRPr="00A31976">
        <w:rPr>
          <w:rFonts w:ascii="Calibri" w:eastAsia="Calibri" w:hAnsi="Calibri" w:cs="Calibri"/>
          <w:color w:val="767171"/>
        </w:rPr>
        <w:t xml:space="preserve"> </w:t>
      </w:r>
      <w:proofErr w:type="spellStart"/>
      <w:r w:rsidRPr="00A31976">
        <w:rPr>
          <w:rFonts w:ascii="Calibri" w:eastAsia="Calibri" w:hAnsi="Calibri" w:cs="Calibri"/>
          <w:color w:val="767171"/>
        </w:rPr>
        <w:t>Abierto</w:t>
      </w:r>
      <w:proofErr w:type="spellEnd"/>
      <w:r w:rsidRPr="00A31976">
        <w:rPr>
          <w:rFonts w:ascii="Calibri" w:eastAsia="Calibri" w:hAnsi="Calibri" w:cs="Calibri"/>
          <w:color w:val="767171"/>
        </w:rPr>
        <w:t xml:space="preserve"> (CAA) </w:t>
      </w:r>
      <w:r>
        <w:rPr>
          <w:rFonts w:ascii="Calibri" w:eastAsia="Calibri" w:hAnsi="Calibri" w:cs="Calibri"/>
          <w:color w:val="767171"/>
        </w:rPr>
        <w:t>of the UNALM.</w:t>
      </w:r>
      <w:r w:rsidRPr="00A31976">
        <w:rPr>
          <w:rFonts w:ascii="Calibri" w:eastAsia="Calibri" w:hAnsi="Calibri" w:cs="Calibri"/>
          <w:color w:val="767171"/>
        </w:rPr>
        <w:t xml:space="preserve"> </w:t>
      </w:r>
      <w:r w:rsidR="003F2E17">
        <w:rPr>
          <w:rFonts w:ascii="Calibri" w:eastAsia="Calibri" w:hAnsi="Calibri" w:cs="Calibri"/>
          <w:color w:val="767171"/>
        </w:rPr>
        <w:t xml:space="preserve">Dr. Heider </w:t>
      </w:r>
      <w:r>
        <w:rPr>
          <w:rFonts w:ascii="Calibri" w:eastAsia="Calibri" w:hAnsi="Calibri" w:cs="Calibri"/>
          <w:color w:val="767171"/>
        </w:rPr>
        <w:t xml:space="preserve">has experience in ex situ conservation, plant genetic diversity analysis, gap analysis and ontologies. She will manage and coordinate the implementation of the project. </w:t>
      </w:r>
      <w:r w:rsidR="003F2E17">
        <w:rPr>
          <w:rFonts w:ascii="Calibri" w:eastAsia="Calibri" w:hAnsi="Calibri" w:cs="Calibri"/>
          <w:color w:val="767171"/>
        </w:rPr>
        <w:t>Ing</w:t>
      </w:r>
      <w:bookmarkStart w:id="0" w:name="_GoBack"/>
      <w:bookmarkEnd w:id="0"/>
      <w:r w:rsidR="003F2E17">
        <w:rPr>
          <w:rFonts w:ascii="Calibri" w:eastAsia="Calibri" w:hAnsi="Calibri" w:cs="Calibri"/>
          <w:color w:val="767171"/>
        </w:rPr>
        <w:t xml:space="preserve">. Espinoza </w:t>
      </w:r>
      <w:r>
        <w:rPr>
          <w:rFonts w:ascii="Calibri" w:eastAsia="Calibri" w:hAnsi="Calibri" w:cs="Calibri"/>
          <w:color w:val="767171"/>
        </w:rPr>
        <w:t xml:space="preserve">has experience in developing software solutions/applications and has successfully coordinated hackathon events in the past. He will coordinate the software development during the hackathon. </w:t>
      </w:r>
    </w:p>
    <w:tbl>
      <w:tblPr>
        <w:tblStyle w:val="TableGrid"/>
        <w:tblpPr w:leftFromText="180" w:rightFromText="180" w:vertAnchor="text" w:tblpY="1"/>
        <w:tblOverlap w:val="never"/>
        <w:tblW w:w="0" w:type="auto"/>
        <w:tblLook w:val="04A0" w:firstRow="1" w:lastRow="0" w:firstColumn="1" w:lastColumn="0" w:noHBand="0" w:noVBand="1"/>
      </w:tblPr>
      <w:tblGrid>
        <w:gridCol w:w="1525"/>
        <w:gridCol w:w="1350"/>
        <w:gridCol w:w="887"/>
      </w:tblGrid>
      <w:tr w:rsidR="00CB0F18" w:rsidRPr="00CB0F18" w14:paraId="3B25A821" w14:textId="77777777" w:rsidTr="00CB0F18">
        <w:trPr>
          <w:trHeight w:val="254"/>
        </w:trPr>
        <w:tc>
          <w:tcPr>
            <w:tcW w:w="1525" w:type="dxa"/>
            <w:vMerge w:val="restart"/>
          </w:tcPr>
          <w:p w14:paraId="3E5D3B55"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Personnel</w:t>
            </w:r>
          </w:p>
        </w:tc>
        <w:tc>
          <w:tcPr>
            <w:tcW w:w="1350" w:type="dxa"/>
          </w:tcPr>
          <w:p w14:paraId="19BA0F76"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CIP</w:t>
            </w:r>
          </w:p>
        </w:tc>
        <w:tc>
          <w:tcPr>
            <w:tcW w:w="833" w:type="dxa"/>
          </w:tcPr>
          <w:p w14:paraId="11EFE4B5"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24,420</w:t>
            </w:r>
          </w:p>
        </w:tc>
      </w:tr>
      <w:tr w:rsidR="00CB0F18" w:rsidRPr="00CB0F18" w14:paraId="6CC4AB4B" w14:textId="77777777" w:rsidTr="00CB0F18">
        <w:trPr>
          <w:trHeight w:val="233"/>
        </w:trPr>
        <w:tc>
          <w:tcPr>
            <w:tcW w:w="1525" w:type="dxa"/>
            <w:vMerge/>
          </w:tcPr>
          <w:p w14:paraId="2EAFD28E" w14:textId="77777777" w:rsidR="00CB0F18" w:rsidRPr="00CB0F18" w:rsidRDefault="00CB0F18" w:rsidP="00CB0F18">
            <w:pPr>
              <w:jc w:val="both"/>
              <w:rPr>
                <w:rFonts w:ascii="Calibri" w:eastAsia="Calibri" w:hAnsi="Calibri" w:cs="Calibri"/>
                <w:color w:val="767171"/>
              </w:rPr>
            </w:pPr>
          </w:p>
        </w:tc>
        <w:tc>
          <w:tcPr>
            <w:tcW w:w="1350" w:type="dxa"/>
          </w:tcPr>
          <w:p w14:paraId="2A2D5FE3"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UNALM</w:t>
            </w:r>
          </w:p>
        </w:tc>
        <w:tc>
          <w:tcPr>
            <w:tcW w:w="833" w:type="dxa"/>
          </w:tcPr>
          <w:p w14:paraId="29C45A30"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12,500</w:t>
            </w:r>
          </w:p>
        </w:tc>
      </w:tr>
      <w:tr w:rsidR="00CB0F18" w:rsidRPr="00CB0F18" w14:paraId="2F3D51E3" w14:textId="77777777" w:rsidTr="00CB0F18">
        <w:trPr>
          <w:trHeight w:val="254"/>
        </w:trPr>
        <w:tc>
          <w:tcPr>
            <w:tcW w:w="1525" w:type="dxa"/>
          </w:tcPr>
          <w:p w14:paraId="4FEC3D81"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Travel</w:t>
            </w:r>
          </w:p>
        </w:tc>
        <w:tc>
          <w:tcPr>
            <w:tcW w:w="1350" w:type="dxa"/>
          </w:tcPr>
          <w:p w14:paraId="35004F03" w14:textId="77777777" w:rsidR="00CB0F18" w:rsidRPr="00CB0F18" w:rsidRDefault="00CB0F18" w:rsidP="00CB0F18">
            <w:pPr>
              <w:jc w:val="both"/>
              <w:rPr>
                <w:rFonts w:ascii="Calibri" w:eastAsia="Calibri" w:hAnsi="Calibri" w:cs="Calibri"/>
                <w:color w:val="767171"/>
              </w:rPr>
            </w:pPr>
          </w:p>
        </w:tc>
        <w:tc>
          <w:tcPr>
            <w:tcW w:w="833" w:type="dxa"/>
          </w:tcPr>
          <w:p w14:paraId="67E3F510"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3,800</w:t>
            </w:r>
          </w:p>
        </w:tc>
      </w:tr>
      <w:tr w:rsidR="00CB0F18" w:rsidRPr="00CB0F18" w14:paraId="5B3AC6E8" w14:textId="77777777" w:rsidTr="00CB0F18">
        <w:trPr>
          <w:trHeight w:val="254"/>
        </w:trPr>
        <w:tc>
          <w:tcPr>
            <w:tcW w:w="1525" w:type="dxa"/>
            <w:vMerge w:val="restart"/>
          </w:tcPr>
          <w:p w14:paraId="5E7B3A98"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Operational Budget</w:t>
            </w:r>
          </w:p>
        </w:tc>
        <w:tc>
          <w:tcPr>
            <w:tcW w:w="1350" w:type="dxa"/>
          </w:tcPr>
          <w:p w14:paraId="3883BDD9"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CIP</w:t>
            </w:r>
          </w:p>
        </w:tc>
        <w:tc>
          <w:tcPr>
            <w:tcW w:w="833" w:type="dxa"/>
          </w:tcPr>
          <w:p w14:paraId="31170580"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14,250</w:t>
            </w:r>
          </w:p>
        </w:tc>
      </w:tr>
      <w:tr w:rsidR="00CB0F18" w:rsidRPr="00CB0F18" w14:paraId="68A5AAD2" w14:textId="77777777" w:rsidTr="00CB0F18">
        <w:trPr>
          <w:trHeight w:val="254"/>
        </w:trPr>
        <w:tc>
          <w:tcPr>
            <w:tcW w:w="1525" w:type="dxa"/>
            <w:vMerge/>
          </w:tcPr>
          <w:p w14:paraId="78ED9017" w14:textId="77777777" w:rsidR="00CB0F18" w:rsidRPr="00CB0F18" w:rsidRDefault="00CB0F18" w:rsidP="00CB0F18">
            <w:pPr>
              <w:jc w:val="both"/>
              <w:rPr>
                <w:rFonts w:ascii="Calibri" w:eastAsia="Calibri" w:hAnsi="Calibri" w:cs="Calibri"/>
                <w:color w:val="767171"/>
              </w:rPr>
            </w:pPr>
          </w:p>
        </w:tc>
        <w:tc>
          <w:tcPr>
            <w:tcW w:w="1350" w:type="dxa"/>
          </w:tcPr>
          <w:p w14:paraId="4CBDAC14"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UNALM</w:t>
            </w:r>
          </w:p>
        </w:tc>
        <w:tc>
          <w:tcPr>
            <w:tcW w:w="833" w:type="dxa"/>
          </w:tcPr>
          <w:p w14:paraId="237F607F"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31,970</w:t>
            </w:r>
          </w:p>
        </w:tc>
      </w:tr>
      <w:tr w:rsidR="00CB0F18" w:rsidRPr="00CB0F18" w14:paraId="6CCF4CC7" w14:textId="77777777" w:rsidTr="00CB0F18">
        <w:trPr>
          <w:trHeight w:val="262"/>
        </w:trPr>
        <w:tc>
          <w:tcPr>
            <w:tcW w:w="1525" w:type="dxa"/>
          </w:tcPr>
          <w:p w14:paraId="36972D74"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Indirect costs</w:t>
            </w:r>
          </w:p>
        </w:tc>
        <w:tc>
          <w:tcPr>
            <w:tcW w:w="1350" w:type="dxa"/>
            <w:tcBorders>
              <w:bottom w:val="single" w:sz="4" w:space="0" w:color="auto"/>
            </w:tcBorders>
          </w:tcPr>
          <w:p w14:paraId="60B79BF2" w14:textId="77777777" w:rsidR="00CB0F18" w:rsidRPr="00CB0F18" w:rsidRDefault="00CB0F18" w:rsidP="00CB0F18">
            <w:pPr>
              <w:jc w:val="both"/>
              <w:rPr>
                <w:rFonts w:ascii="Calibri" w:eastAsia="Calibri" w:hAnsi="Calibri" w:cs="Calibri"/>
                <w:color w:val="767171"/>
              </w:rPr>
            </w:pPr>
          </w:p>
        </w:tc>
        <w:tc>
          <w:tcPr>
            <w:tcW w:w="833" w:type="dxa"/>
            <w:tcBorders>
              <w:bottom w:val="single" w:sz="4" w:space="0" w:color="auto"/>
            </w:tcBorders>
          </w:tcPr>
          <w:p w14:paraId="7EE686D3" w14:textId="77777777" w:rsidR="00CB0F18" w:rsidRPr="00CB0F18" w:rsidRDefault="00CB0F18" w:rsidP="00CB0F18">
            <w:pPr>
              <w:jc w:val="both"/>
              <w:rPr>
                <w:rFonts w:ascii="Calibri" w:eastAsia="Calibri" w:hAnsi="Calibri" w:cs="Calibri"/>
                <w:color w:val="767171"/>
              </w:rPr>
            </w:pPr>
            <w:r w:rsidRPr="00CB0F18">
              <w:rPr>
                <w:rFonts w:ascii="Calibri" w:eastAsia="Calibri" w:hAnsi="Calibri" w:cs="Calibri"/>
                <w:color w:val="767171"/>
              </w:rPr>
              <w:t>13,041</w:t>
            </w:r>
          </w:p>
        </w:tc>
      </w:tr>
      <w:tr w:rsidR="00CB0F18" w:rsidRPr="00CB0F18" w14:paraId="5C9C5D6B" w14:textId="77777777" w:rsidTr="00CB0F18">
        <w:trPr>
          <w:trHeight w:val="215"/>
        </w:trPr>
        <w:tc>
          <w:tcPr>
            <w:tcW w:w="1525" w:type="dxa"/>
          </w:tcPr>
          <w:p w14:paraId="67C15F82" w14:textId="77777777" w:rsidR="00CB0F18" w:rsidRPr="00CB0F18" w:rsidRDefault="00CB0F18" w:rsidP="00CB0F18">
            <w:pPr>
              <w:jc w:val="both"/>
              <w:rPr>
                <w:rFonts w:ascii="Calibri" w:eastAsia="Calibri" w:hAnsi="Calibri" w:cs="Calibri"/>
                <w:color w:val="767171"/>
              </w:rPr>
            </w:pPr>
          </w:p>
        </w:tc>
        <w:tc>
          <w:tcPr>
            <w:tcW w:w="1350" w:type="dxa"/>
            <w:shd w:val="pct12" w:color="auto" w:fill="auto"/>
          </w:tcPr>
          <w:p w14:paraId="0079E9C1" w14:textId="77777777" w:rsidR="00CB0F18" w:rsidRPr="00CB0F18" w:rsidRDefault="00CB0F18" w:rsidP="00CB0F18">
            <w:pPr>
              <w:jc w:val="both"/>
              <w:rPr>
                <w:rFonts w:ascii="Calibri" w:eastAsia="Calibri" w:hAnsi="Calibri" w:cs="Calibri"/>
                <w:b/>
                <w:color w:val="767171"/>
              </w:rPr>
            </w:pPr>
            <w:r w:rsidRPr="00CB0F18">
              <w:rPr>
                <w:rFonts w:ascii="Calibri" w:eastAsia="Calibri" w:hAnsi="Calibri" w:cs="Calibri"/>
                <w:b/>
                <w:color w:val="767171"/>
              </w:rPr>
              <w:t>Total (US$)</w:t>
            </w:r>
          </w:p>
        </w:tc>
        <w:tc>
          <w:tcPr>
            <w:tcW w:w="833" w:type="dxa"/>
            <w:shd w:val="pct12" w:color="auto" w:fill="auto"/>
          </w:tcPr>
          <w:p w14:paraId="60093753" w14:textId="77777777" w:rsidR="00CB0F18" w:rsidRPr="00CB0F18" w:rsidRDefault="00CB0F18" w:rsidP="00CB0F18">
            <w:pPr>
              <w:jc w:val="both"/>
              <w:rPr>
                <w:rFonts w:ascii="Calibri" w:eastAsia="Calibri" w:hAnsi="Calibri" w:cs="Calibri"/>
                <w:b/>
                <w:color w:val="767171"/>
              </w:rPr>
            </w:pPr>
            <w:r w:rsidRPr="00CB0F18">
              <w:rPr>
                <w:rFonts w:ascii="Calibri" w:eastAsia="Calibri" w:hAnsi="Calibri" w:cs="Calibri"/>
                <w:b/>
                <w:color w:val="767171"/>
              </w:rPr>
              <w:t>99,981</w:t>
            </w:r>
          </w:p>
        </w:tc>
      </w:tr>
    </w:tbl>
    <w:p w14:paraId="4B8B2A76" w14:textId="22C14078" w:rsidR="00572542" w:rsidRDefault="00572542" w:rsidP="00CB0F18">
      <w:pPr>
        <w:spacing w:before="120"/>
        <w:jc w:val="both"/>
        <w:rPr>
          <w:rFonts w:ascii="Calibri" w:eastAsia="Calibri" w:hAnsi="Calibri" w:cs="Calibri"/>
          <w:color w:val="767171"/>
        </w:rPr>
      </w:pPr>
      <w:r>
        <w:rPr>
          <w:rFonts w:ascii="Calibri" w:eastAsia="Calibri" w:hAnsi="Calibri" w:cs="Calibri"/>
          <w:color w:val="767171"/>
        </w:rPr>
        <w:t xml:space="preserve">Total projected cost amounts to 99,981 USD. Staff time (10%) was allocated for CIP and UNALM. It will be necessary invite a group of 5-10 potato farmers to Lima to participate in the preparational session of the Hackathon and for a final evaluation meeting. Follow up field visits to test functionality are planned for software developers and project managers. Data provisioning and curation will be provided by the Research Information support unit of CIP for a service cost. The main research cost is for the organization and realization of the Hackathon. </w:t>
      </w:r>
    </w:p>
    <w:sectPr w:rsidR="00572542"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0C03" w14:textId="77777777" w:rsidR="00AE6430" w:rsidRDefault="00AE6430" w:rsidP="0082230A">
      <w:r>
        <w:separator/>
      </w:r>
    </w:p>
  </w:endnote>
  <w:endnote w:type="continuationSeparator" w:id="0">
    <w:p w14:paraId="28818664" w14:textId="77777777" w:rsidR="00AE6430" w:rsidRDefault="00AE6430"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CB0F18" w:rsidRDefault="00CB0F18" w:rsidP="005725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CB0F18" w:rsidRDefault="00CB0F18"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65283A0D" w:rsidR="00CB0F18" w:rsidRPr="0082230A" w:rsidRDefault="00CB0F18" w:rsidP="00572542">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3F2E17">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3F2E17">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CB0F18" w:rsidRPr="0082230A" w:rsidRDefault="00CB0F18"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CB0F18" w:rsidRPr="00395795" w:rsidRDefault="00CB0F18"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CB0F18" w:rsidRPr="00395795" w:rsidRDefault="00CB0F18"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CB0F18" w:rsidRPr="00395795" w:rsidRDefault="00CB0F18"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CB0F18" w:rsidRPr="00395795" w:rsidRDefault="00CB0F18"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CB0F18" w:rsidRPr="0082230A" w:rsidRDefault="00CB0F18"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CA7C" w14:textId="77777777" w:rsidR="00AE6430" w:rsidRDefault="00AE6430" w:rsidP="0082230A">
      <w:r>
        <w:separator/>
      </w:r>
    </w:p>
  </w:footnote>
  <w:footnote w:type="continuationSeparator" w:id="0">
    <w:p w14:paraId="109B24E7" w14:textId="77777777" w:rsidR="00AE6430" w:rsidRDefault="00AE6430"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B19" w14:textId="5DA84A83" w:rsidR="00CB0F18" w:rsidRPr="00EC0A3B" w:rsidRDefault="00CB0F18">
    <w:pPr>
      <w:pStyle w:val="Header"/>
      <w:rPr>
        <w:rFonts w:asciiTheme="minorHAnsi" w:hAnsiTheme="minorHAnsi"/>
        <w:b/>
      </w:rPr>
    </w:pPr>
    <w:r>
      <w:rPr>
        <w:rFonts w:ascii="Calibri" w:eastAsia="Calibri" w:hAnsi="Calibri" w:cs="Calibri"/>
        <w:b/>
        <w:noProof/>
        <w:lang w:eastAsia="en-US"/>
      </w:rPr>
      <w:drawing>
        <wp:inline distT="0" distB="0" distL="0" distR="0" wp14:anchorId="64F8DBB4" wp14:editId="3A11878B">
          <wp:extent cx="1444625" cy="682625"/>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682625"/>
                  </a:xfrm>
                  <a:prstGeom prst="rect">
                    <a:avLst/>
                  </a:prstGeom>
                  <a:noFill/>
                </pic:spPr>
              </pic:pic>
            </a:graphicData>
          </a:graphic>
        </wp:inline>
      </w:drawing>
    </w:r>
    <w:r>
      <w:rPr>
        <w:rFonts w:asciiTheme="minorHAnsi" w:hAnsiTheme="minorHAnsi"/>
        <w:b/>
      </w:rPr>
      <w:tab/>
    </w:r>
    <w:r>
      <w:rPr>
        <w:rFonts w:asciiTheme="minorHAnsi" w:hAnsiTheme="minorHAnsi"/>
        <w:b/>
      </w:rPr>
      <w:tab/>
    </w:r>
    <w:r>
      <w:rPr>
        <w:rFonts w:asciiTheme="minorHAnsi" w:hAnsiTheme="minorHAnsi"/>
        <w:b/>
        <w:noProof/>
        <w:lang w:eastAsia="en-US"/>
      </w:rPr>
      <w:drawing>
        <wp:inline distT="0" distB="0" distL="0" distR="0" wp14:anchorId="62F69398" wp14:editId="0AAF2742">
          <wp:extent cx="1804670" cy="494030"/>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67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E0A"/>
    <w:rsid w:val="00131D73"/>
    <w:rsid w:val="003444A1"/>
    <w:rsid w:val="00395795"/>
    <w:rsid w:val="003C3EAD"/>
    <w:rsid w:val="003F2E17"/>
    <w:rsid w:val="00422901"/>
    <w:rsid w:val="00430BF5"/>
    <w:rsid w:val="00572542"/>
    <w:rsid w:val="007039F9"/>
    <w:rsid w:val="007C110C"/>
    <w:rsid w:val="007D4C87"/>
    <w:rsid w:val="0082230A"/>
    <w:rsid w:val="008273D7"/>
    <w:rsid w:val="00983989"/>
    <w:rsid w:val="009D5B23"/>
    <w:rsid w:val="00A66B7B"/>
    <w:rsid w:val="00AC7362"/>
    <w:rsid w:val="00AE6430"/>
    <w:rsid w:val="00AE6E49"/>
    <w:rsid w:val="00C93659"/>
    <w:rsid w:val="00CB0F18"/>
    <w:rsid w:val="00DA1FE9"/>
    <w:rsid w:val="00E540C1"/>
    <w:rsid w:val="00EC0A3B"/>
    <w:rsid w:val="00ED2DB1"/>
    <w:rsid w:val="00F168FF"/>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table" w:styleId="TableGrid">
    <w:name w:val="Table Grid"/>
    <w:basedOn w:val="TableNormal"/>
    <w:uiPriority w:val="39"/>
    <w:rsid w:val="00572542"/>
    <w:pPr>
      <w:pBdr>
        <w:top w:val="nil"/>
        <w:left w:val="nil"/>
        <w:bottom w:val="nil"/>
        <w:right w:val="nil"/>
        <w:between w:val="nil"/>
      </w:pBdr>
    </w:pPr>
    <w:rPr>
      <w:rFonts w:ascii="Book Antiqua" w:eastAsia="Book Antiqua" w:hAnsi="Book Antiqua" w:cs="Book Antiqua"/>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FFD77F-062F-4A4F-B1A6-3C74E613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Heider, Bettina (CIP)</cp:lastModifiedBy>
  <cp:revision>3</cp:revision>
  <dcterms:created xsi:type="dcterms:W3CDTF">2017-09-08T20:27:00Z</dcterms:created>
  <dcterms:modified xsi:type="dcterms:W3CDTF">2017-09-08T21:19:00Z</dcterms:modified>
</cp:coreProperties>
</file>