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47E02" w14:textId="5D5639E3" w:rsidR="00FB3D44" w:rsidRPr="00FB3D44" w:rsidRDefault="00FB3D44" w:rsidP="00555537">
      <w:pPr>
        <w:rPr>
          <w:rFonts w:asciiTheme="minorHAnsi" w:hAnsiTheme="minorHAnsi" w:cs="Arial"/>
          <w:b/>
          <w:color w:val="767171" w:themeColor="background2" w:themeShade="80"/>
          <w:szCs w:val="24"/>
        </w:rPr>
      </w:pPr>
      <w:r w:rsidRPr="00FB3D44">
        <w:rPr>
          <w:rFonts w:asciiTheme="minorHAnsi" w:hAnsiTheme="minorHAnsi" w:cs="Arial"/>
          <w:b/>
          <w:color w:val="767171" w:themeColor="background2" w:themeShade="80"/>
          <w:szCs w:val="24"/>
        </w:rPr>
        <w:t xml:space="preserve">Surveillance of climate, agriculture and nutrition (SCAN): More data, more often, for less money </w:t>
      </w:r>
    </w:p>
    <w:p w14:paraId="1F72DD35" w14:textId="598D29AE" w:rsidR="00FB3D44" w:rsidRPr="00FB3D44" w:rsidRDefault="00FB3D44" w:rsidP="00555537">
      <w:pPr>
        <w:rPr>
          <w:rFonts w:asciiTheme="minorHAnsi" w:hAnsiTheme="minorHAnsi" w:cs="Arial"/>
          <w:color w:val="767171" w:themeColor="background2" w:themeShade="80"/>
          <w:szCs w:val="24"/>
        </w:rPr>
      </w:pPr>
      <w:r w:rsidRPr="00FB3D44">
        <w:rPr>
          <w:rFonts w:asciiTheme="minorHAnsi" w:hAnsiTheme="minorHAnsi" w:cs="Arial"/>
          <w:color w:val="767171" w:themeColor="background2" w:themeShade="80"/>
          <w:szCs w:val="24"/>
        </w:rPr>
        <w:t xml:space="preserve">Mark van Wijk, </w:t>
      </w:r>
      <w:r w:rsidR="00F5509F">
        <w:rPr>
          <w:rFonts w:asciiTheme="minorHAnsi" w:hAnsiTheme="minorHAnsi" w:cs="Arial"/>
          <w:color w:val="767171" w:themeColor="background2" w:themeShade="80"/>
          <w:szCs w:val="24"/>
        </w:rPr>
        <w:t xml:space="preserve">Systems Science, </w:t>
      </w:r>
      <w:r w:rsidRPr="00FB3D44">
        <w:rPr>
          <w:rFonts w:asciiTheme="minorHAnsi" w:hAnsiTheme="minorHAnsi" w:cs="Arial"/>
          <w:color w:val="767171" w:themeColor="background2" w:themeShade="80"/>
          <w:szCs w:val="24"/>
        </w:rPr>
        <w:t>International Livestock Research Institute, Quito, Ecuador</w:t>
      </w:r>
    </w:p>
    <w:p w14:paraId="149D02DD" w14:textId="2D76C2AA" w:rsidR="00FB3D44" w:rsidRPr="00FB3D44" w:rsidRDefault="00FB3D44" w:rsidP="00555537">
      <w:pPr>
        <w:rPr>
          <w:rFonts w:asciiTheme="minorHAnsi" w:hAnsiTheme="minorHAnsi" w:cs="Arial"/>
          <w:color w:val="767171" w:themeColor="background2" w:themeShade="80"/>
          <w:szCs w:val="24"/>
        </w:rPr>
      </w:pPr>
      <w:r w:rsidRPr="00FB3D44">
        <w:rPr>
          <w:rFonts w:asciiTheme="minorHAnsi" w:hAnsiTheme="minorHAnsi" w:cs="Arial"/>
          <w:color w:val="767171" w:themeColor="background2" w:themeShade="80"/>
          <w:szCs w:val="24"/>
        </w:rPr>
        <w:t>Brian DeRenzi, Department of Computer Science, University of Cape Town, South Africa</w:t>
      </w:r>
    </w:p>
    <w:p w14:paraId="66838C22" w14:textId="346D20B9" w:rsidR="00FB3D44" w:rsidRPr="00FB3D44" w:rsidRDefault="00FB3D44" w:rsidP="00555537">
      <w:pPr>
        <w:rPr>
          <w:rFonts w:asciiTheme="minorHAnsi" w:hAnsiTheme="minorHAnsi" w:cs="Arial"/>
          <w:color w:val="767171" w:themeColor="background2" w:themeShade="80"/>
          <w:szCs w:val="24"/>
        </w:rPr>
      </w:pPr>
      <w:r w:rsidRPr="00FB3D44">
        <w:rPr>
          <w:rFonts w:asciiTheme="minorHAnsi" w:hAnsiTheme="minorHAnsi" w:cs="Arial"/>
          <w:color w:val="767171" w:themeColor="background2" w:themeShade="80"/>
          <w:szCs w:val="24"/>
        </w:rPr>
        <w:t xml:space="preserve">Todd Rosenstock, </w:t>
      </w:r>
      <w:r w:rsidR="00F5509F">
        <w:rPr>
          <w:rFonts w:asciiTheme="minorHAnsi" w:hAnsiTheme="minorHAnsi" w:cs="Arial"/>
          <w:color w:val="767171" w:themeColor="background2" w:themeShade="80"/>
          <w:szCs w:val="24"/>
        </w:rPr>
        <w:t xml:space="preserve">Land Health Decisions, </w:t>
      </w:r>
      <w:r w:rsidRPr="00FB3D44">
        <w:rPr>
          <w:rFonts w:asciiTheme="minorHAnsi" w:hAnsiTheme="minorHAnsi" w:cs="Arial"/>
          <w:color w:val="767171" w:themeColor="background2" w:themeShade="80"/>
          <w:szCs w:val="24"/>
        </w:rPr>
        <w:t>World Agroforestry Center, Democratic Republic of the Congo</w:t>
      </w:r>
    </w:p>
    <w:p w14:paraId="5FA3E8DD" w14:textId="77777777" w:rsidR="00FB3D44" w:rsidRPr="00E6477D" w:rsidRDefault="00FB3D44" w:rsidP="00555537">
      <w:pPr>
        <w:rPr>
          <w:rFonts w:asciiTheme="minorHAnsi" w:hAnsiTheme="minorHAnsi" w:cs="Arial"/>
          <w:b/>
          <w:color w:val="767171" w:themeColor="background2" w:themeShade="80"/>
          <w:sz w:val="4"/>
          <w:szCs w:val="4"/>
        </w:rPr>
      </w:pPr>
    </w:p>
    <w:p w14:paraId="50817198" w14:textId="77777777" w:rsidR="00F5509F" w:rsidRDefault="00F5509F" w:rsidP="00555537">
      <w:pPr>
        <w:rPr>
          <w:rFonts w:asciiTheme="minorHAnsi" w:hAnsiTheme="minorHAnsi" w:cs="Arial"/>
          <w:b/>
          <w:color w:val="767171" w:themeColor="background2" w:themeShade="80"/>
          <w:szCs w:val="24"/>
        </w:rPr>
      </w:pPr>
    </w:p>
    <w:p w14:paraId="2E29516F" w14:textId="77777777" w:rsidR="00FB3D44" w:rsidRPr="00FB3D44" w:rsidRDefault="00FB3D44" w:rsidP="00555537">
      <w:pPr>
        <w:rPr>
          <w:rFonts w:asciiTheme="minorHAnsi" w:hAnsiTheme="minorHAnsi" w:cs="Arial"/>
          <w:b/>
          <w:color w:val="767171" w:themeColor="background2" w:themeShade="80"/>
          <w:szCs w:val="24"/>
        </w:rPr>
      </w:pPr>
      <w:r w:rsidRPr="00FB3D44">
        <w:rPr>
          <w:rFonts w:asciiTheme="minorHAnsi" w:hAnsiTheme="minorHAnsi" w:cs="Arial"/>
          <w:b/>
          <w:color w:val="767171" w:themeColor="background2" w:themeShade="80"/>
          <w:szCs w:val="24"/>
        </w:rPr>
        <w:t xml:space="preserve">The idea   </w:t>
      </w:r>
    </w:p>
    <w:p w14:paraId="0225DF6D" w14:textId="449A482E" w:rsidR="00FB3D44" w:rsidRPr="00FB3D44" w:rsidRDefault="000D0BFA" w:rsidP="00555537">
      <w:pPr>
        <w:rPr>
          <w:rFonts w:asciiTheme="minorHAnsi" w:hAnsiTheme="minorHAnsi" w:cs="Arial"/>
          <w:b/>
          <w:color w:val="767171" w:themeColor="background2" w:themeShade="80"/>
          <w:szCs w:val="24"/>
        </w:rPr>
      </w:pPr>
      <w:r w:rsidRPr="000D0BFA">
        <w:rPr>
          <w:rFonts w:asciiTheme="minorHAnsi" w:hAnsiTheme="minorHAnsi" w:cs="Arial"/>
          <w:b/>
          <w:color w:val="767171" w:themeColor="background2" w:themeShade="80"/>
          <w:szCs w:val="24"/>
        </w:rPr>
        <w:t>Capitalizing on and integrating innovations in digital and remote data collection with mobile devices, SCAN will empower monitoring social change at higher frequency and greater spatial resolution than currently logistically possible. The resulting datasets will be coherent, standardized, and decision-relevant, facilitating cost-effective, robust and timely evaluations of program investments.</w:t>
      </w:r>
      <w:r w:rsidR="00FB3D44" w:rsidRPr="00FB3D44">
        <w:rPr>
          <w:rFonts w:asciiTheme="minorHAnsi" w:hAnsiTheme="minorHAnsi" w:cs="Arial"/>
          <w:b/>
          <w:color w:val="767171" w:themeColor="background2" w:themeShade="80"/>
          <w:szCs w:val="24"/>
        </w:rPr>
        <w:t xml:space="preserve"> </w:t>
      </w:r>
    </w:p>
    <w:p w14:paraId="01F912BF" w14:textId="77777777" w:rsidR="00FB3D44" w:rsidRPr="00E6477D" w:rsidRDefault="00FB3D44" w:rsidP="00555537">
      <w:pPr>
        <w:ind w:firstLine="720"/>
        <w:rPr>
          <w:rFonts w:asciiTheme="minorHAnsi" w:hAnsiTheme="minorHAnsi" w:cs="Arial"/>
          <w:b/>
          <w:color w:val="767171" w:themeColor="background2" w:themeShade="80"/>
          <w:sz w:val="4"/>
          <w:szCs w:val="4"/>
        </w:rPr>
      </w:pPr>
    </w:p>
    <w:p w14:paraId="10EFB8C7" w14:textId="77777777" w:rsidR="00F5509F" w:rsidRDefault="00F5509F" w:rsidP="00555537">
      <w:pPr>
        <w:rPr>
          <w:rFonts w:asciiTheme="minorHAnsi" w:hAnsiTheme="minorHAnsi" w:cs="Arial"/>
          <w:b/>
          <w:color w:val="767171" w:themeColor="background2" w:themeShade="80"/>
          <w:szCs w:val="24"/>
        </w:rPr>
      </w:pPr>
    </w:p>
    <w:p w14:paraId="4B50DB11" w14:textId="77777777" w:rsidR="00FB3D44" w:rsidRPr="00FB3D44" w:rsidRDefault="00FB3D44" w:rsidP="00555537">
      <w:pPr>
        <w:rPr>
          <w:rFonts w:asciiTheme="minorHAnsi" w:hAnsiTheme="minorHAnsi" w:cs="Arial"/>
          <w:b/>
          <w:color w:val="767171" w:themeColor="background2" w:themeShade="80"/>
          <w:szCs w:val="24"/>
        </w:rPr>
      </w:pPr>
      <w:r w:rsidRPr="00FB3D44">
        <w:rPr>
          <w:rFonts w:asciiTheme="minorHAnsi" w:hAnsiTheme="minorHAnsi" w:cs="Arial"/>
          <w:b/>
          <w:color w:val="767171" w:themeColor="background2" w:themeShade="80"/>
          <w:szCs w:val="24"/>
        </w:rPr>
        <w:t>The Challenge</w:t>
      </w:r>
    </w:p>
    <w:p w14:paraId="77F0F60E" w14:textId="53FD2D94" w:rsidR="00FB3D44" w:rsidRPr="00FB3D44" w:rsidRDefault="000D0BFA" w:rsidP="00555537">
      <w:pPr>
        <w:rPr>
          <w:rFonts w:asciiTheme="minorHAnsi" w:hAnsiTheme="minorHAnsi" w:cs="Arial"/>
          <w:color w:val="767171" w:themeColor="background2" w:themeShade="80"/>
          <w:szCs w:val="24"/>
        </w:rPr>
      </w:pPr>
      <w:r w:rsidRPr="000D0BFA">
        <w:rPr>
          <w:rFonts w:asciiTheme="minorHAnsi" w:hAnsiTheme="minorHAnsi" w:cs="Arial"/>
          <w:color w:val="767171" w:themeColor="background2" w:themeShade="80"/>
          <w:szCs w:val="24"/>
        </w:rPr>
        <w:t>There is an urgent need for accurate, timely and quality data on food and nutritional security to inform development programming. The demand stands in stark contrast to the approach that most current monitoring and evaluation (M&amp;E) systems take, which can be characterized by multiple hours of face-to-face surveys of limited scope (e.g., nutrition or agriculture, instead of both integrated), with long intervals between surveys. Because of such current practice, the utility of the information for programmatic decisions is limited and prevent us from gaining an understanding of systemic impact assessment.</w:t>
      </w:r>
    </w:p>
    <w:p w14:paraId="579054A0" w14:textId="77777777" w:rsidR="00F5509F" w:rsidRDefault="00F5509F" w:rsidP="00555537">
      <w:pPr>
        <w:rPr>
          <w:rFonts w:asciiTheme="minorHAnsi" w:hAnsiTheme="minorHAnsi" w:cs="Arial"/>
          <w:b/>
          <w:color w:val="767171" w:themeColor="background2" w:themeShade="80"/>
          <w:szCs w:val="24"/>
        </w:rPr>
      </w:pPr>
    </w:p>
    <w:p w14:paraId="49D9BB0A" w14:textId="77777777" w:rsidR="00FB3D44" w:rsidRPr="00FB3D44" w:rsidRDefault="00FB3D44" w:rsidP="00555537">
      <w:pPr>
        <w:rPr>
          <w:rFonts w:asciiTheme="minorHAnsi" w:hAnsiTheme="minorHAnsi" w:cs="Arial"/>
          <w:b/>
          <w:color w:val="767171" w:themeColor="background2" w:themeShade="80"/>
          <w:szCs w:val="24"/>
        </w:rPr>
      </w:pPr>
      <w:r w:rsidRPr="00FB3D44">
        <w:rPr>
          <w:rFonts w:asciiTheme="minorHAnsi" w:hAnsiTheme="minorHAnsi" w:cs="Arial"/>
          <w:b/>
          <w:color w:val="767171" w:themeColor="background2" w:themeShade="80"/>
          <w:szCs w:val="24"/>
        </w:rPr>
        <w:t xml:space="preserve">The Need </w:t>
      </w:r>
    </w:p>
    <w:p w14:paraId="40E94E77" w14:textId="5306DDCE" w:rsidR="00FB3D44" w:rsidRPr="00FB3D44" w:rsidRDefault="000D0BFA" w:rsidP="00555537">
      <w:pPr>
        <w:rPr>
          <w:rFonts w:asciiTheme="minorHAnsi" w:hAnsiTheme="minorHAnsi" w:cs="Arial"/>
          <w:color w:val="767171" w:themeColor="background2" w:themeShade="80"/>
          <w:szCs w:val="24"/>
        </w:rPr>
      </w:pPr>
      <w:r w:rsidRPr="000D0BFA">
        <w:rPr>
          <w:rFonts w:asciiTheme="minorHAnsi" w:hAnsiTheme="minorHAnsi" w:cs="Arial"/>
          <w:color w:val="767171" w:themeColor="background2" w:themeShade="80"/>
          <w:szCs w:val="24"/>
        </w:rPr>
        <w:t>Robust evidence of development impacts is fundamental to documenting success stories and mistakes which inform future programming. This information is a requirement for all actors from local civil society organizations to large International Non-Governmental Organizations. Demands for data and information on impact are only becoming more acute as overseas development assistance is shrinking, conditions on the limited funding are increasing and accountability to taxpayers’ agenda is at a near all-time high</w:t>
      </w:r>
      <w:r w:rsidR="00FB3D44" w:rsidRPr="00FB3D44">
        <w:rPr>
          <w:rFonts w:asciiTheme="minorHAnsi" w:hAnsiTheme="minorHAnsi" w:cs="Arial"/>
          <w:color w:val="767171" w:themeColor="background2" w:themeShade="80"/>
          <w:szCs w:val="24"/>
        </w:rPr>
        <w:t xml:space="preserve">. </w:t>
      </w:r>
    </w:p>
    <w:p w14:paraId="570B7004" w14:textId="77777777" w:rsidR="00F5509F" w:rsidRDefault="00F5509F" w:rsidP="00555537">
      <w:pPr>
        <w:rPr>
          <w:rFonts w:asciiTheme="minorHAnsi" w:hAnsiTheme="minorHAnsi" w:cs="Arial"/>
          <w:b/>
          <w:color w:val="767171" w:themeColor="background2" w:themeShade="80"/>
          <w:szCs w:val="24"/>
        </w:rPr>
      </w:pPr>
    </w:p>
    <w:p w14:paraId="6CC7E021" w14:textId="77777777" w:rsidR="00FB3D44" w:rsidRPr="00FB3D44" w:rsidRDefault="00FB3D44" w:rsidP="00555537">
      <w:pPr>
        <w:rPr>
          <w:rFonts w:asciiTheme="minorHAnsi" w:hAnsiTheme="minorHAnsi" w:cs="Arial"/>
          <w:b/>
          <w:color w:val="767171" w:themeColor="background2" w:themeShade="80"/>
          <w:szCs w:val="24"/>
        </w:rPr>
      </w:pPr>
      <w:r w:rsidRPr="00FB3D44">
        <w:rPr>
          <w:rFonts w:asciiTheme="minorHAnsi" w:hAnsiTheme="minorHAnsi" w:cs="Arial"/>
          <w:b/>
          <w:color w:val="767171" w:themeColor="background2" w:themeShade="80"/>
          <w:szCs w:val="24"/>
        </w:rPr>
        <w:t>The Opportunity</w:t>
      </w:r>
    </w:p>
    <w:p w14:paraId="30D47601" w14:textId="0FAC300E" w:rsidR="00FB3D44" w:rsidRPr="00FB3D44" w:rsidRDefault="000D0BFA" w:rsidP="00555537">
      <w:pPr>
        <w:rPr>
          <w:rFonts w:asciiTheme="minorHAnsi" w:hAnsiTheme="minorHAnsi" w:cs="Arial"/>
          <w:color w:val="767171" w:themeColor="background2" w:themeShade="80"/>
          <w:szCs w:val="24"/>
        </w:rPr>
      </w:pPr>
      <w:r w:rsidRPr="000D0BFA">
        <w:rPr>
          <w:rFonts w:asciiTheme="minorHAnsi" w:hAnsiTheme="minorHAnsi" w:cs="Arial"/>
          <w:color w:val="767171" w:themeColor="background2" w:themeShade="80"/>
          <w:szCs w:val="24"/>
        </w:rPr>
        <w:t>Rapid, efficient and targeted digital and remote data collection methods have matured recently. There is now a better understanding on the boundary conditions where, when and how tools can be used and potential bias and errors when using mobile technology. As well, in the past few years, major donors, development banks and implementing partners have started to discuss, accept and promote ideas of coherence, standardization and decision-relevance in data collection which has catalyzed the adoption of ‘lean data’ and efficient digital farm level surveys with integrated analyses and visualization software. Yet the discussion has progressed piecemeal; there is an opportunity to bring these ideas together in an integrated system that is easily modifiable and shovel ready</w:t>
      </w:r>
      <w:r w:rsidR="00FB3D44" w:rsidRPr="00FB3D44">
        <w:rPr>
          <w:rFonts w:asciiTheme="minorHAnsi" w:hAnsiTheme="minorHAnsi" w:cs="Arial"/>
          <w:color w:val="767171" w:themeColor="background2" w:themeShade="80"/>
          <w:szCs w:val="24"/>
        </w:rPr>
        <w:t>.</w:t>
      </w:r>
    </w:p>
    <w:p w14:paraId="6CD526E3" w14:textId="77777777" w:rsidR="00F5509F" w:rsidRDefault="00F5509F" w:rsidP="00555537">
      <w:pPr>
        <w:rPr>
          <w:rFonts w:asciiTheme="minorHAnsi" w:hAnsiTheme="minorHAnsi" w:cs="Arial"/>
          <w:b/>
          <w:color w:val="767171" w:themeColor="background2" w:themeShade="80"/>
          <w:szCs w:val="24"/>
        </w:rPr>
      </w:pPr>
    </w:p>
    <w:p w14:paraId="3B45545B" w14:textId="77777777" w:rsidR="00FB3D44" w:rsidRPr="00FB3D44" w:rsidRDefault="00FB3D44" w:rsidP="00555537">
      <w:pPr>
        <w:rPr>
          <w:rFonts w:asciiTheme="minorHAnsi" w:hAnsiTheme="minorHAnsi" w:cs="Arial"/>
          <w:b/>
          <w:color w:val="767171" w:themeColor="background2" w:themeShade="80"/>
          <w:szCs w:val="24"/>
        </w:rPr>
      </w:pPr>
      <w:r w:rsidRPr="00FB3D44">
        <w:rPr>
          <w:rFonts w:asciiTheme="minorHAnsi" w:hAnsiTheme="minorHAnsi" w:cs="Arial"/>
          <w:b/>
          <w:color w:val="767171" w:themeColor="background2" w:themeShade="80"/>
          <w:szCs w:val="24"/>
        </w:rPr>
        <w:t>Why will it succeed?</w:t>
      </w:r>
    </w:p>
    <w:p w14:paraId="42E2387B" w14:textId="37628815" w:rsidR="00FB3D44" w:rsidRPr="00FB3D44" w:rsidRDefault="000D0BFA" w:rsidP="000D0BFA">
      <w:pPr>
        <w:rPr>
          <w:rFonts w:asciiTheme="minorHAnsi" w:hAnsiTheme="minorHAnsi" w:cs="Arial"/>
          <w:color w:val="767171" w:themeColor="background2" w:themeShade="80"/>
          <w:szCs w:val="24"/>
        </w:rPr>
      </w:pPr>
      <w:r w:rsidRPr="000D0BFA">
        <w:rPr>
          <w:rFonts w:asciiTheme="minorHAnsi" w:hAnsiTheme="minorHAnsi" w:cs="Arial"/>
          <w:color w:val="767171" w:themeColor="background2" w:themeShade="80"/>
          <w:szCs w:val="24"/>
        </w:rPr>
        <w:t xml:space="preserve">The premise underlying this proposal is that by bringing the best data collection approaches available in agriculture, nutrition, and health, information supply will be improved and development partners can make better investment decisions. Our experiences in recent years with the components of the </w:t>
      </w:r>
      <w:r w:rsidRPr="000D0BFA">
        <w:rPr>
          <w:rFonts w:asciiTheme="minorHAnsi" w:hAnsiTheme="minorHAnsi" w:cs="Arial"/>
          <w:color w:val="767171" w:themeColor="background2" w:themeShade="80"/>
          <w:szCs w:val="24"/>
        </w:rPr>
        <w:lastRenderedPageBreak/>
        <w:t>SCAN system have provided us the basis to know what has the potential to work, and our work with organizations like TreeAID, LRS, CRS and CARE, WFP and the SUN movement have shown that there is both an urgent need for, and willingness to adopt, tools that solve the problems of excessive monitoring costs, misalignment and irrelevance. Our previous experience, network of partners and the pipeline of projects presents a unique opportunity for the uptake and scaling the SCAN approach and is a strong predictor of success.</w:t>
      </w:r>
    </w:p>
    <w:p w14:paraId="4841BFB6" w14:textId="77777777" w:rsidR="00F5509F" w:rsidRPr="00983989" w:rsidRDefault="00F5509F" w:rsidP="00555537">
      <w:pPr>
        <w:pBdr>
          <w:bottom w:val="single" w:sz="4" w:space="2" w:color="auto"/>
        </w:pBdr>
        <w:tabs>
          <w:tab w:val="left" w:pos="2040"/>
        </w:tabs>
        <w:rPr>
          <w:rFonts w:asciiTheme="minorHAnsi" w:hAnsiTheme="minorHAnsi"/>
          <w:color w:val="767171" w:themeColor="background2" w:themeShade="80"/>
          <w:szCs w:val="24"/>
        </w:rPr>
      </w:pPr>
    </w:p>
    <w:p w14:paraId="47A668C0" w14:textId="77777777" w:rsidR="00FB3D44" w:rsidRPr="00FB3D44" w:rsidRDefault="00FB3D44" w:rsidP="00555537">
      <w:pPr>
        <w:autoSpaceDE w:val="0"/>
        <w:autoSpaceDN w:val="0"/>
        <w:adjustRightInd w:val="0"/>
        <w:rPr>
          <w:rFonts w:asciiTheme="minorHAnsi" w:eastAsia="Arial Unicode MS" w:hAnsiTheme="minorHAnsi" w:cs="Arial"/>
          <w:b/>
          <w:bCs/>
          <w:color w:val="767171" w:themeColor="background2" w:themeShade="80"/>
          <w:szCs w:val="24"/>
        </w:rPr>
      </w:pPr>
      <w:r w:rsidRPr="00FB3D44">
        <w:rPr>
          <w:rFonts w:asciiTheme="minorHAnsi" w:eastAsia="Arial Unicode MS" w:hAnsiTheme="minorHAnsi" w:cs="Arial"/>
          <w:b/>
          <w:bCs/>
          <w:color w:val="767171" w:themeColor="background2" w:themeShade="80"/>
          <w:szCs w:val="24"/>
        </w:rPr>
        <w:t>The Approach</w:t>
      </w:r>
    </w:p>
    <w:p w14:paraId="560D565B" w14:textId="4323C990" w:rsidR="00FB3D44" w:rsidRPr="00FB3D44" w:rsidRDefault="000D0BFA" w:rsidP="00555537">
      <w:pPr>
        <w:autoSpaceDE w:val="0"/>
        <w:autoSpaceDN w:val="0"/>
        <w:adjustRightInd w:val="0"/>
        <w:rPr>
          <w:rFonts w:asciiTheme="minorHAnsi" w:eastAsia="Arial Unicode MS" w:hAnsiTheme="minorHAnsi" w:cs="Arial"/>
          <w:bCs/>
          <w:color w:val="767171" w:themeColor="background2" w:themeShade="80"/>
          <w:szCs w:val="24"/>
        </w:rPr>
      </w:pPr>
      <w:r w:rsidRPr="000D0BFA">
        <w:rPr>
          <w:rFonts w:asciiTheme="minorHAnsi" w:eastAsia="Arial Unicode MS" w:hAnsiTheme="minorHAnsi" w:cs="Arial"/>
          <w:bCs/>
          <w:color w:val="767171" w:themeColor="background2" w:themeShade="80"/>
          <w:szCs w:val="24"/>
        </w:rPr>
        <w:t>We will bring various digital and remote data collection methods together that have been developed and piloted independently in recent years into an integrated system to deliver cost-effective, rapid and decision relevant information. We will focus on five modes of data collection, analysis and interpretation developed by project partners (ILRI, ICRAF and UCT) including: rapid surveys via android devices; voice recognition software with call-in hotlines; call centres and voice calls; the multi-level and multi-frequency database structure; and data visualization techniques and dashboards. However, we will also integrate new approaches such as short messaging system (SMS) and interactive voice response (IVR) for appropriate cultural context and indicators. The comprehensiveness, adaptability and ease of use of the proposed system will be major draws for partners. Indeed, we have already seen broad support and spontaneous scaling for M&amp;E approaches such as the Rural Household Multi-Indicator Survey which in just two years has been used by more than 15 organizations, in 15 countries at 50 sites.</w:t>
      </w:r>
      <w:r w:rsidR="00FB3D44" w:rsidRPr="00FB3D44">
        <w:rPr>
          <w:rFonts w:asciiTheme="minorHAnsi" w:eastAsia="Arial Unicode MS" w:hAnsiTheme="minorHAnsi" w:cs="Arial"/>
          <w:bCs/>
          <w:color w:val="767171" w:themeColor="background2" w:themeShade="80"/>
          <w:szCs w:val="24"/>
        </w:rPr>
        <w:t xml:space="preserve"> </w:t>
      </w:r>
    </w:p>
    <w:p w14:paraId="1D647CAA" w14:textId="77777777" w:rsidR="00F5509F" w:rsidRDefault="00F5509F" w:rsidP="00555537">
      <w:pPr>
        <w:autoSpaceDE w:val="0"/>
        <w:autoSpaceDN w:val="0"/>
        <w:adjustRightInd w:val="0"/>
        <w:rPr>
          <w:rFonts w:asciiTheme="minorHAnsi" w:eastAsia="Arial Unicode MS" w:hAnsiTheme="minorHAnsi" w:cs="Arial"/>
          <w:b/>
          <w:bCs/>
          <w:color w:val="767171" w:themeColor="background2" w:themeShade="80"/>
          <w:szCs w:val="24"/>
        </w:rPr>
      </w:pPr>
    </w:p>
    <w:p w14:paraId="753B3A94" w14:textId="77777777" w:rsidR="00FB3D44" w:rsidRPr="00FB3D44" w:rsidRDefault="00FB3D44" w:rsidP="00555537">
      <w:pPr>
        <w:autoSpaceDE w:val="0"/>
        <w:autoSpaceDN w:val="0"/>
        <w:adjustRightInd w:val="0"/>
        <w:rPr>
          <w:rFonts w:asciiTheme="minorHAnsi" w:eastAsia="Arial Unicode MS" w:hAnsiTheme="minorHAnsi" w:cs="Arial"/>
          <w:b/>
          <w:bCs/>
          <w:color w:val="767171" w:themeColor="background2" w:themeShade="80"/>
          <w:szCs w:val="24"/>
        </w:rPr>
      </w:pPr>
      <w:r w:rsidRPr="00FB3D44">
        <w:rPr>
          <w:rFonts w:asciiTheme="minorHAnsi" w:eastAsia="Arial Unicode MS" w:hAnsiTheme="minorHAnsi" w:cs="Arial"/>
          <w:b/>
          <w:bCs/>
          <w:color w:val="767171" w:themeColor="background2" w:themeShade="80"/>
          <w:szCs w:val="24"/>
        </w:rPr>
        <w:t>The pilot</w:t>
      </w:r>
    </w:p>
    <w:p w14:paraId="7C432AE9" w14:textId="448A4F9E" w:rsidR="00FB3D44" w:rsidRPr="00FB3D44" w:rsidRDefault="000D0BFA" w:rsidP="00555537">
      <w:pPr>
        <w:autoSpaceDE w:val="0"/>
        <w:autoSpaceDN w:val="0"/>
        <w:adjustRightInd w:val="0"/>
        <w:rPr>
          <w:rFonts w:asciiTheme="minorHAnsi" w:eastAsia="Arial Unicode MS" w:hAnsiTheme="minorHAnsi" w:cs="Arial"/>
          <w:bCs/>
          <w:color w:val="767171" w:themeColor="background2" w:themeShade="80"/>
          <w:szCs w:val="24"/>
        </w:rPr>
      </w:pPr>
      <w:r w:rsidRPr="000D0BFA">
        <w:rPr>
          <w:rFonts w:asciiTheme="minorHAnsi" w:eastAsia="Arial Unicode MS" w:hAnsiTheme="minorHAnsi" w:cs="Arial"/>
          <w:bCs/>
          <w:color w:val="767171" w:themeColor="background2" w:themeShade="80"/>
          <w:szCs w:val="24"/>
        </w:rPr>
        <w:t>We have a pipeline of seven projects, including 7000+ farm households in more than 10 different countries in Africa and South Asia, where the SCAN approach could bring significant value for money. These projects are partnership with a wide range of donors and development partners including the EU, IFAD, USAID, BMGF, CRS, GIZ, SUN, CARE Int., WFP, amongst others. The diversity of actors provides a key platform for testing and ground truthing the innovations developed under SCAN. After the one year INSPIRE pilot, SCAN will have a robust, flexible and proven M&amp;E system that is cost effective, accurate and demand driven and an immediate inference space to scale up successes</w:t>
      </w:r>
      <w:r w:rsidR="00FB3D44" w:rsidRPr="00FB3D44">
        <w:rPr>
          <w:rFonts w:asciiTheme="minorHAnsi" w:eastAsia="Arial Unicode MS" w:hAnsiTheme="minorHAnsi" w:cs="Arial"/>
          <w:bCs/>
          <w:color w:val="767171" w:themeColor="background2" w:themeShade="80"/>
          <w:szCs w:val="24"/>
        </w:rPr>
        <w:t xml:space="preserve">. </w:t>
      </w:r>
    </w:p>
    <w:p w14:paraId="330F4D8A" w14:textId="77777777" w:rsidR="00F5509F" w:rsidRDefault="00F5509F" w:rsidP="00555537">
      <w:pPr>
        <w:autoSpaceDE w:val="0"/>
        <w:autoSpaceDN w:val="0"/>
        <w:adjustRightInd w:val="0"/>
        <w:rPr>
          <w:rFonts w:asciiTheme="minorHAnsi" w:eastAsia="Arial Unicode MS" w:hAnsiTheme="minorHAnsi" w:cs="Arial"/>
          <w:b/>
          <w:bCs/>
          <w:color w:val="767171" w:themeColor="background2" w:themeShade="80"/>
          <w:szCs w:val="24"/>
        </w:rPr>
      </w:pPr>
    </w:p>
    <w:p w14:paraId="544FEDDC" w14:textId="77777777" w:rsidR="002F5EE9" w:rsidRDefault="00FB3D44" w:rsidP="00555537">
      <w:pPr>
        <w:autoSpaceDE w:val="0"/>
        <w:autoSpaceDN w:val="0"/>
        <w:adjustRightInd w:val="0"/>
        <w:rPr>
          <w:rFonts w:asciiTheme="minorHAnsi" w:eastAsia="Arial Unicode MS" w:hAnsiTheme="minorHAnsi" w:cs="Arial"/>
          <w:b/>
          <w:bCs/>
          <w:color w:val="767171" w:themeColor="background2" w:themeShade="80"/>
          <w:szCs w:val="24"/>
        </w:rPr>
      </w:pPr>
      <w:r w:rsidRPr="00FB3D44">
        <w:rPr>
          <w:rFonts w:asciiTheme="minorHAnsi" w:eastAsia="Arial Unicode MS" w:hAnsiTheme="minorHAnsi" w:cs="Arial"/>
          <w:b/>
          <w:bCs/>
          <w:color w:val="767171" w:themeColor="background2" w:themeShade="80"/>
          <w:szCs w:val="24"/>
        </w:rPr>
        <w:t>The potential impact</w:t>
      </w:r>
    </w:p>
    <w:p w14:paraId="0B4AF3C7" w14:textId="688B20CC" w:rsidR="00FB3D44" w:rsidRPr="002F5EE9" w:rsidRDefault="000D0BFA" w:rsidP="00555537">
      <w:pPr>
        <w:autoSpaceDE w:val="0"/>
        <w:autoSpaceDN w:val="0"/>
        <w:adjustRightInd w:val="0"/>
        <w:rPr>
          <w:rFonts w:asciiTheme="minorHAnsi" w:eastAsia="Arial Unicode MS" w:hAnsiTheme="minorHAnsi" w:cs="Arial"/>
          <w:b/>
          <w:bCs/>
          <w:color w:val="767171" w:themeColor="background2" w:themeShade="80"/>
          <w:szCs w:val="24"/>
        </w:rPr>
      </w:pPr>
      <w:r w:rsidRPr="000D0BFA">
        <w:rPr>
          <w:rFonts w:asciiTheme="minorHAnsi" w:eastAsia="Arial Unicode MS" w:hAnsiTheme="minorHAnsi" w:cs="Arial"/>
          <w:bCs/>
          <w:color w:val="767171" w:themeColor="background2" w:themeShade="80"/>
          <w:szCs w:val="24"/>
        </w:rPr>
        <w:t>The SCAN approach will generate high quality information directly relevant for i) evaluation of investments in agricultural development; ii) policy prioritization, iii) influencing investment decisions; while at the same moment iv) generate gold standard information on agriculture and nutrition. The generated outputs of timely and relevant information will lead to more efficient and effective programming, or in other words increased value for money</w:t>
      </w:r>
      <w:r w:rsidR="00FB3D44" w:rsidRPr="00FB3D44">
        <w:rPr>
          <w:rFonts w:asciiTheme="minorHAnsi" w:eastAsia="Arial Unicode MS" w:hAnsiTheme="minorHAnsi" w:cs="Arial"/>
          <w:bCs/>
          <w:color w:val="767171" w:themeColor="background2" w:themeShade="80"/>
          <w:szCs w:val="24"/>
        </w:rPr>
        <w:t>.</w:t>
      </w:r>
    </w:p>
    <w:p w14:paraId="6D1E816B" w14:textId="77777777" w:rsidR="00F5509F" w:rsidRDefault="00F5509F" w:rsidP="00555537">
      <w:pPr>
        <w:autoSpaceDE w:val="0"/>
        <w:autoSpaceDN w:val="0"/>
        <w:adjustRightInd w:val="0"/>
        <w:rPr>
          <w:rFonts w:asciiTheme="minorHAnsi" w:eastAsia="Arial Unicode MS" w:hAnsiTheme="minorHAnsi" w:cs="Arial"/>
          <w:b/>
          <w:bCs/>
          <w:color w:val="767171" w:themeColor="background2" w:themeShade="80"/>
          <w:szCs w:val="24"/>
        </w:rPr>
      </w:pPr>
    </w:p>
    <w:p w14:paraId="62865064" w14:textId="77777777" w:rsidR="002F5EE9" w:rsidRPr="002F5EE9" w:rsidRDefault="002F5EE9" w:rsidP="00555537">
      <w:pPr>
        <w:autoSpaceDE w:val="0"/>
        <w:autoSpaceDN w:val="0"/>
        <w:adjustRightInd w:val="0"/>
        <w:rPr>
          <w:rFonts w:asciiTheme="minorHAnsi" w:eastAsia="Arial Unicode MS" w:hAnsiTheme="minorHAnsi" w:cs="Arial"/>
          <w:b/>
          <w:bCs/>
          <w:color w:val="767171" w:themeColor="background2" w:themeShade="80"/>
          <w:szCs w:val="24"/>
        </w:rPr>
      </w:pPr>
      <w:r w:rsidRPr="002F5EE9">
        <w:rPr>
          <w:rFonts w:asciiTheme="minorHAnsi" w:eastAsia="Arial Unicode MS" w:hAnsiTheme="minorHAnsi" w:cs="Arial"/>
          <w:b/>
          <w:bCs/>
          <w:color w:val="767171" w:themeColor="background2" w:themeShade="80"/>
          <w:szCs w:val="24"/>
        </w:rPr>
        <w:t xml:space="preserve">Budget </w:t>
      </w:r>
    </w:p>
    <w:p w14:paraId="5F966D79" w14:textId="411F60BE" w:rsidR="002F5EE9" w:rsidRPr="00FB3D44" w:rsidRDefault="002F5EE9" w:rsidP="00555537">
      <w:pPr>
        <w:autoSpaceDE w:val="0"/>
        <w:autoSpaceDN w:val="0"/>
        <w:adjustRightInd w:val="0"/>
        <w:rPr>
          <w:rFonts w:asciiTheme="minorHAnsi" w:eastAsia="Arial Unicode MS" w:hAnsiTheme="minorHAnsi" w:cs="Arial"/>
          <w:bCs/>
          <w:color w:val="767171" w:themeColor="background2" w:themeShade="80"/>
          <w:szCs w:val="24"/>
        </w:rPr>
      </w:pPr>
      <w:r w:rsidRPr="002F5EE9">
        <w:rPr>
          <w:rFonts w:asciiTheme="minorHAnsi" w:eastAsia="Arial Unicode MS" w:hAnsiTheme="minorHAnsi" w:cs="Arial"/>
          <w:bCs/>
          <w:color w:val="767171" w:themeColor="background2" w:themeShade="80"/>
          <w:szCs w:val="24"/>
        </w:rPr>
        <w:t xml:space="preserve">The budget of US$ 100,000 (after subtracting overhead, 17%) will be spent on developing the data </w:t>
      </w:r>
      <w:r w:rsidR="00DB663A">
        <w:rPr>
          <w:rFonts w:asciiTheme="minorHAnsi" w:eastAsia="Arial Unicode MS" w:hAnsiTheme="minorHAnsi" w:cs="Arial"/>
          <w:bCs/>
          <w:color w:val="767171" w:themeColor="background2" w:themeShade="80"/>
          <w:szCs w:val="24"/>
        </w:rPr>
        <w:t xml:space="preserve">and tech </w:t>
      </w:r>
      <w:r w:rsidRPr="002F5EE9">
        <w:rPr>
          <w:rFonts w:asciiTheme="minorHAnsi" w:eastAsia="Arial Unicode MS" w:hAnsiTheme="minorHAnsi" w:cs="Arial"/>
          <w:bCs/>
          <w:color w:val="767171" w:themeColor="background2" w:themeShade="80"/>
          <w:szCs w:val="24"/>
        </w:rPr>
        <w:t>infrastructure (</w:t>
      </w:r>
      <w:r w:rsidR="00DB663A">
        <w:rPr>
          <w:rFonts w:asciiTheme="minorHAnsi" w:eastAsia="Arial Unicode MS" w:hAnsiTheme="minorHAnsi" w:cs="Arial"/>
          <w:bCs/>
          <w:color w:val="767171" w:themeColor="background2" w:themeShade="80"/>
          <w:szCs w:val="24"/>
        </w:rPr>
        <w:t>3</w:t>
      </w:r>
      <w:r w:rsidRPr="002F5EE9">
        <w:rPr>
          <w:rFonts w:asciiTheme="minorHAnsi" w:eastAsia="Arial Unicode MS" w:hAnsiTheme="minorHAnsi" w:cs="Arial"/>
          <w:bCs/>
          <w:color w:val="767171" w:themeColor="background2" w:themeShade="80"/>
          <w:szCs w:val="24"/>
        </w:rPr>
        <w:t xml:space="preserve">5%) and on </w:t>
      </w:r>
      <w:r>
        <w:rPr>
          <w:rFonts w:asciiTheme="minorHAnsi" w:eastAsia="Arial Unicode MS" w:hAnsiTheme="minorHAnsi" w:cs="Arial"/>
          <w:bCs/>
          <w:color w:val="767171" w:themeColor="background2" w:themeShade="80"/>
          <w:szCs w:val="24"/>
        </w:rPr>
        <w:t xml:space="preserve">financial support for the </w:t>
      </w:r>
      <w:r w:rsidRPr="002F5EE9">
        <w:rPr>
          <w:rFonts w:asciiTheme="minorHAnsi" w:eastAsia="Arial Unicode MS" w:hAnsiTheme="minorHAnsi" w:cs="Arial"/>
          <w:bCs/>
          <w:color w:val="767171" w:themeColor="background2" w:themeShade="80"/>
          <w:szCs w:val="24"/>
        </w:rPr>
        <w:t>technical applications in the field (‘the pilot’) (</w:t>
      </w:r>
      <w:r w:rsidR="00DB663A">
        <w:rPr>
          <w:rFonts w:asciiTheme="minorHAnsi" w:eastAsia="Arial Unicode MS" w:hAnsiTheme="minorHAnsi" w:cs="Arial"/>
          <w:bCs/>
          <w:color w:val="767171" w:themeColor="background2" w:themeShade="80"/>
          <w:szCs w:val="24"/>
        </w:rPr>
        <w:t>3</w:t>
      </w:r>
      <w:r w:rsidRPr="002F5EE9">
        <w:rPr>
          <w:rFonts w:asciiTheme="minorHAnsi" w:eastAsia="Arial Unicode MS" w:hAnsiTheme="minorHAnsi" w:cs="Arial"/>
          <w:bCs/>
          <w:color w:val="767171" w:themeColor="background2" w:themeShade="80"/>
          <w:szCs w:val="24"/>
        </w:rPr>
        <w:t>5</w:t>
      </w:r>
      <w:r w:rsidR="00F5509F" w:rsidRPr="002F5EE9">
        <w:rPr>
          <w:rFonts w:asciiTheme="minorHAnsi" w:eastAsia="Arial Unicode MS" w:hAnsiTheme="minorHAnsi" w:cs="Arial"/>
          <w:bCs/>
          <w:color w:val="767171" w:themeColor="background2" w:themeShade="80"/>
          <w:szCs w:val="24"/>
        </w:rPr>
        <w:t>%)</w:t>
      </w:r>
      <w:r w:rsidR="00F5509F">
        <w:rPr>
          <w:rFonts w:asciiTheme="minorHAnsi" w:eastAsia="Arial Unicode MS" w:hAnsiTheme="minorHAnsi" w:cs="Arial"/>
          <w:bCs/>
          <w:color w:val="767171" w:themeColor="background2" w:themeShade="80"/>
          <w:szCs w:val="24"/>
        </w:rPr>
        <w:t>. O</w:t>
      </w:r>
      <w:r w:rsidRPr="002F5EE9">
        <w:rPr>
          <w:rFonts w:asciiTheme="minorHAnsi" w:eastAsia="Arial Unicode MS" w:hAnsiTheme="minorHAnsi" w:cs="Arial"/>
          <w:bCs/>
          <w:color w:val="767171" w:themeColor="background2" w:themeShade="80"/>
          <w:szCs w:val="24"/>
        </w:rPr>
        <w:t xml:space="preserve">nly a minor allocation to </w:t>
      </w:r>
      <w:r w:rsidR="00DB663A">
        <w:rPr>
          <w:rFonts w:asciiTheme="minorHAnsi" w:eastAsia="Arial Unicode MS" w:hAnsiTheme="minorHAnsi" w:cs="Arial"/>
          <w:bCs/>
          <w:color w:val="767171" w:themeColor="background2" w:themeShade="80"/>
          <w:szCs w:val="24"/>
        </w:rPr>
        <w:t xml:space="preserve">overall </w:t>
      </w:r>
      <w:r w:rsidRPr="002F5EE9">
        <w:rPr>
          <w:rFonts w:asciiTheme="minorHAnsi" w:eastAsia="Arial Unicode MS" w:hAnsiTheme="minorHAnsi" w:cs="Arial"/>
          <w:bCs/>
          <w:color w:val="767171" w:themeColor="background2" w:themeShade="80"/>
          <w:szCs w:val="24"/>
        </w:rPr>
        <w:t>senior staff time (1</w:t>
      </w:r>
      <w:bookmarkStart w:id="0" w:name="_GoBack"/>
      <w:bookmarkEnd w:id="0"/>
      <w:r w:rsidRPr="002F5EE9">
        <w:rPr>
          <w:rFonts w:asciiTheme="minorHAnsi" w:eastAsia="Arial Unicode MS" w:hAnsiTheme="minorHAnsi" w:cs="Arial"/>
          <w:bCs/>
          <w:color w:val="767171" w:themeColor="background2" w:themeShade="80"/>
          <w:szCs w:val="24"/>
        </w:rPr>
        <w:t>3%).</w:t>
      </w:r>
    </w:p>
    <w:sectPr w:rsidR="002F5EE9" w:rsidRPr="00FB3D44"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DC109" w14:textId="77777777" w:rsidR="006A2BEF" w:rsidRDefault="006A2BEF" w:rsidP="0082230A">
      <w:r>
        <w:separator/>
      </w:r>
    </w:p>
  </w:endnote>
  <w:endnote w:type="continuationSeparator" w:id="0">
    <w:p w14:paraId="6651BDBE" w14:textId="77777777" w:rsidR="006A2BEF" w:rsidRDefault="006A2BEF"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0D0BFA">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0D0BFA">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73043" w14:textId="77777777" w:rsidR="006A2BEF" w:rsidRDefault="006A2BEF" w:rsidP="0082230A">
      <w:r>
        <w:separator/>
      </w:r>
    </w:p>
  </w:footnote>
  <w:footnote w:type="continuationSeparator" w:id="0">
    <w:p w14:paraId="520D82DC" w14:textId="77777777" w:rsidR="006A2BEF" w:rsidRDefault="006A2BEF"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581853EA" w:rsidR="0082230A" w:rsidRPr="00EC0A3B" w:rsidRDefault="00DB663A">
    <w:pPr>
      <w:pStyle w:val="Header"/>
      <w:rPr>
        <w:rFonts w:asciiTheme="minorHAnsi" w:hAnsiTheme="minorHAnsi"/>
        <w:b/>
      </w:rPr>
    </w:pPr>
    <w:r>
      <w:rPr>
        <w:noProof/>
        <w:lang w:eastAsia="en-US"/>
      </w:rPr>
      <w:drawing>
        <wp:anchor distT="0" distB="0" distL="114300" distR="114300" simplePos="0" relativeHeight="251664384" behindDoc="0" locked="0" layoutInCell="1" allowOverlap="1" wp14:anchorId="579D42FA" wp14:editId="6242FDE4">
          <wp:simplePos x="0" y="0"/>
          <wp:positionH relativeFrom="column">
            <wp:posOffset>3581400</wp:posOffset>
          </wp:positionH>
          <wp:positionV relativeFrom="paragraph">
            <wp:posOffset>-209550</wp:posOffset>
          </wp:positionV>
          <wp:extent cx="2857500" cy="419100"/>
          <wp:effectExtent l="0" t="0" r="0" b="0"/>
          <wp:wrapSquare wrapText="bothSides"/>
          <wp:docPr id="3" name="Picture 3" descr="http://www.uct.ac.za/sites/default/files/mobile-logo-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t.ac.za/sites/default/files/mobile-logo-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3360" behindDoc="0" locked="0" layoutInCell="1" allowOverlap="1" wp14:anchorId="0036CC24" wp14:editId="3406F7DD">
          <wp:simplePos x="0" y="0"/>
          <wp:positionH relativeFrom="column">
            <wp:posOffset>771525</wp:posOffset>
          </wp:positionH>
          <wp:positionV relativeFrom="paragraph">
            <wp:posOffset>-295275</wp:posOffset>
          </wp:positionV>
          <wp:extent cx="1074283" cy="68597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283" cy="685978"/>
                  </a:xfrm>
                  <a:prstGeom prst="rect">
                    <a:avLst/>
                  </a:prstGeom>
                  <a:noFill/>
                  <a:ln>
                    <a:noFill/>
                  </a:ln>
                </pic:spPr>
              </pic:pic>
            </a:graphicData>
          </a:graphic>
        </wp:anchor>
      </w:drawing>
    </w:r>
    <w:r>
      <w:rPr>
        <w:noProof/>
        <w:lang w:eastAsia="en-US"/>
      </w:rPr>
      <w:drawing>
        <wp:anchor distT="0" distB="0" distL="114300" distR="114300" simplePos="0" relativeHeight="251661312" behindDoc="0" locked="0" layoutInCell="1" allowOverlap="1" wp14:anchorId="191DB6DE" wp14:editId="52BAA7AD">
          <wp:simplePos x="0" y="0"/>
          <wp:positionH relativeFrom="column">
            <wp:posOffset>-9525</wp:posOffset>
          </wp:positionH>
          <wp:positionV relativeFrom="paragraph">
            <wp:posOffset>-247650</wp:posOffset>
          </wp:positionV>
          <wp:extent cx="685094" cy="606182"/>
          <wp:effectExtent l="0" t="0" r="127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094" cy="606182"/>
                  </a:xfrm>
                  <a:prstGeom prst="rect">
                    <a:avLst/>
                  </a:prstGeom>
                  <a:noFill/>
                  <a:ln>
                    <a:noFill/>
                  </a:ln>
                </pic:spPr>
              </pic:pic>
            </a:graphicData>
          </a:graphic>
        </wp:anchor>
      </w:drawing>
    </w:r>
    <w:r w:rsidR="00C93659">
      <w:rPr>
        <w:rFonts w:asciiTheme="minorHAnsi" w:hAnsiTheme="minorHAnsi"/>
        <w:b/>
      </w:rPr>
      <w:tab/>
    </w:r>
    <w:r>
      <w:rPr>
        <w:rFonts w:asciiTheme="minorHAnsi" w:hAnsiTheme="minorHAnsi"/>
        <w:b/>
      </w:rPr>
      <w:t xml:space="preserve">                </w:t>
    </w:r>
    <w:r w:rsidR="00C93659">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D0BFA"/>
    <w:rsid w:val="000D2BB2"/>
    <w:rsid w:val="000D6E0A"/>
    <w:rsid w:val="00131D73"/>
    <w:rsid w:val="002F5EE9"/>
    <w:rsid w:val="003444A1"/>
    <w:rsid w:val="00395795"/>
    <w:rsid w:val="003C3EAD"/>
    <w:rsid w:val="00422901"/>
    <w:rsid w:val="00430BF5"/>
    <w:rsid w:val="00555537"/>
    <w:rsid w:val="005F6CF6"/>
    <w:rsid w:val="00653F28"/>
    <w:rsid w:val="00671DC4"/>
    <w:rsid w:val="006A2BEF"/>
    <w:rsid w:val="007039F9"/>
    <w:rsid w:val="007C110C"/>
    <w:rsid w:val="007C518E"/>
    <w:rsid w:val="007D4C87"/>
    <w:rsid w:val="0082230A"/>
    <w:rsid w:val="00983989"/>
    <w:rsid w:val="009D5B23"/>
    <w:rsid w:val="00A66B7B"/>
    <w:rsid w:val="00AA4308"/>
    <w:rsid w:val="00AC7362"/>
    <w:rsid w:val="00AE6E49"/>
    <w:rsid w:val="00B85B88"/>
    <w:rsid w:val="00BA0C0A"/>
    <w:rsid w:val="00BC33AC"/>
    <w:rsid w:val="00C93659"/>
    <w:rsid w:val="00CE573F"/>
    <w:rsid w:val="00DA1FE9"/>
    <w:rsid w:val="00DB663A"/>
    <w:rsid w:val="00E540C1"/>
    <w:rsid w:val="00E6477D"/>
    <w:rsid w:val="00EC0A3B"/>
    <w:rsid w:val="00ED2DB1"/>
    <w:rsid w:val="00F5509F"/>
    <w:rsid w:val="00F87D3B"/>
    <w:rsid w:val="00FB3D44"/>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BC33A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C33AC"/>
    <w:rPr>
      <w:rFonts w:ascii="Times New Roman" w:eastAsia="MS Mincho" w:hAnsi="Times New Roman" w:cs="Times New Roman"/>
      <w:sz w:val="18"/>
      <w:szCs w:val="18"/>
      <w:lang w:eastAsia="ja-JP"/>
    </w:rPr>
  </w:style>
  <w:style w:type="character" w:styleId="CommentReference">
    <w:name w:val="annotation reference"/>
    <w:basedOn w:val="DefaultParagraphFont"/>
    <w:uiPriority w:val="99"/>
    <w:semiHidden/>
    <w:unhideWhenUsed/>
    <w:rsid w:val="00BC33AC"/>
    <w:rPr>
      <w:sz w:val="18"/>
      <w:szCs w:val="18"/>
    </w:rPr>
  </w:style>
  <w:style w:type="paragraph" w:styleId="CommentText">
    <w:name w:val="annotation text"/>
    <w:basedOn w:val="Normal"/>
    <w:link w:val="CommentTextChar"/>
    <w:uiPriority w:val="99"/>
    <w:semiHidden/>
    <w:unhideWhenUsed/>
    <w:rsid w:val="00BC33AC"/>
    <w:rPr>
      <w:szCs w:val="24"/>
    </w:rPr>
  </w:style>
  <w:style w:type="character" w:customStyle="1" w:styleId="CommentTextChar">
    <w:name w:val="Comment Text Char"/>
    <w:basedOn w:val="DefaultParagraphFont"/>
    <w:link w:val="CommentText"/>
    <w:uiPriority w:val="99"/>
    <w:semiHidden/>
    <w:rsid w:val="00BC33AC"/>
    <w:rPr>
      <w:rFonts w:ascii="Book Antiqua" w:eastAsia="MS Mincho" w:hAnsi="Book Antiqua" w:cs="Times New Roman"/>
      <w:lang w:eastAsia="ja-JP"/>
    </w:rPr>
  </w:style>
  <w:style w:type="paragraph" w:styleId="CommentSubject">
    <w:name w:val="annotation subject"/>
    <w:basedOn w:val="CommentText"/>
    <w:next w:val="CommentText"/>
    <w:link w:val="CommentSubjectChar"/>
    <w:uiPriority w:val="99"/>
    <w:semiHidden/>
    <w:unhideWhenUsed/>
    <w:rsid w:val="00BC33AC"/>
    <w:rPr>
      <w:b/>
      <w:bCs/>
      <w:sz w:val="20"/>
      <w:szCs w:val="20"/>
    </w:rPr>
  </w:style>
  <w:style w:type="character" w:customStyle="1" w:styleId="CommentSubjectChar">
    <w:name w:val="Comment Subject Char"/>
    <w:basedOn w:val="CommentTextChar"/>
    <w:link w:val="CommentSubject"/>
    <w:uiPriority w:val="99"/>
    <w:semiHidden/>
    <w:rsid w:val="00BC33AC"/>
    <w:rPr>
      <w:rFonts w:ascii="Book Antiqua" w:eastAsia="MS Mincho" w:hAnsi="Book Antiqu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5A83F3-4146-4637-A7B7-07DC4BB0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ILRI</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ICTServices</cp:lastModifiedBy>
  <cp:revision>2</cp:revision>
  <dcterms:created xsi:type="dcterms:W3CDTF">2017-09-07T15:20:00Z</dcterms:created>
  <dcterms:modified xsi:type="dcterms:W3CDTF">2017-09-07T15:20:00Z</dcterms:modified>
</cp:coreProperties>
</file>